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841" w:rsidRDefault="008B7911" w:rsidP="00CB79B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B7911">
        <w:rPr>
          <w:rFonts w:ascii="Times New Roman" w:hAnsi="Times New Roman" w:cs="Times New Roman"/>
          <w:sz w:val="24"/>
          <w:szCs w:val="24"/>
        </w:rPr>
        <w:t xml:space="preserve">Opracowanie ustawy </w:t>
      </w:r>
      <w:r w:rsidRPr="008B7911">
        <w:rPr>
          <w:rFonts w:ascii="Times New Roman" w:hAnsi="Times New Roman" w:cs="Times New Roman"/>
          <w:i/>
          <w:sz w:val="24"/>
          <w:szCs w:val="24"/>
        </w:rPr>
        <w:t>o zarządzaniu bezpieczeństwem narodowym</w:t>
      </w:r>
      <w:r w:rsidRPr="008B7911">
        <w:rPr>
          <w:rFonts w:ascii="Times New Roman" w:hAnsi="Times New Roman" w:cs="Times New Roman"/>
          <w:sz w:val="24"/>
          <w:szCs w:val="24"/>
        </w:rPr>
        <w:t xml:space="preserve"> wynika wprost z zapisów Strategii Bezpieczeństwa Narodowego Rzeczypospolitej Polskiej</w:t>
      </w:r>
      <w:r>
        <w:rPr>
          <w:rFonts w:ascii="Times New Roman" w:hAnsi="Times New Roman" w:cs="Times New Roman"/>
          <w:sz w:val="24"/>
          <w:szCs w:val="24"/>
        </w:rPr>
        <w:t xml:space="preserve"> (SBN RP</w:t>
      </w:r>
      <w:r w:rsidR="00F64841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B7911">
        <w:rPr>
          <w:rFonts w:ascii="Times New Roman" w:hAnsi="Times New Roman" w:cs="Times New Roman"/>
          <w:sz w:val="24"/>
          <w:szCs w:val="24"/>
        </w:rPr>
        <w:t>, zatwierdzonej przez Prezydenta Rzeczypospolitej Polskiej w dniu 12 maja 2020 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1561" w:rsidRDefault="00F73878" w:rsidP="00CB79B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Przedstawiony p</w:t>
      </w:r>
      <w:r w:rsidR="00231561">
        <w:rPr>
          <w:rFonts w:ascii="Times New Roman" w:hAnsi="Times New Roman" w:cs="Times New Roman"/>
          <w:sz w:val="24"/>
          <w:szCs w:val="24"/>
        </w:rPr>
        <w:t>rojekt przede wszystkim:</w:t>
      </w:r>
    </w:p>
    <w:p w:rsidR="00F64841" w:rsidRDefault="00231561" w:rsidP="00CB79B0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231561">
        <w:rPr>
          <w:rFonts w:ascii="Times New Roman" w:hAnsi="Times New Roman" w:cs="Times New Roman"/>
          <w:sz w:val="24"/>
          <w:szCs w:val="24"/>
        </w:rPr>
        <w:t>efiniuje</w:t>
      </w:r>
      <w:proofErr w:type="gramEnd"/>
      <w:r>
        <w:rPr>
          <w:rFonts w:ascii="Times New Roman" w:hAnsi="Times New Roman" w:cs="Times New Roman"/>
          <w:sz w:val="24"/>
          <w:szCs w:val="24"/>
        </w:rPr>
        <w:t>, dotychczas niezdefiniowane</w:t>
      </w:r>
      <w:r w:rsidR="00AB3033">
        <w:rPr>
          <w:rFonts w:ascii="Times New Roman" w:hAnsi="Times New Roman" w:cs="Times New Roman"/>
          <w:sz w:val="24"/>
          <w:szCs w:val="24"/>
        </w:rPr>
        <w:t>,</w:t>
      </w:r>
      <w:r w:rsidRPr="00231561">
        <w:rPr>
          <w:rFonts w:ascii="Times New Roman" w:hAnsi="Times New Roman" w:cs="Times New Roman"/>
          <w:sz w:val="24"/>
          <w:szCs w:val="24"/>
        </w:rPr>
        <w:t xml:space="preserve"> podstaw</w:t>
      </w:r>
      <w:r>
        <w:rPr>
          <w:rFonts w:ascii="Times New Roman" w:hAnsi="Times New Roman" w:cs="Times New Roman"/>
          <w:sz w:val="24"/>
          <w:szCs w:val="24"/>
        </w:rPr>
        <w:t xml:space="preserve">owe pojęcia (kategorie pojęciowe) </w:t>
      </w:r>
      <w:r w:rsidR="00AB303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obszaru zarządzania bezpieczeństwem narodowym (m.in. bezpieczeństwo narodowe </w:t>
      </w:r>
      <w:r w:rsidR="00AB303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zarządzanie nim, obrona narodowa, system obronny państwa, system reagowania na sytuację kryzysową o charakterze niemilitarnym);</w:t>
      </w:r>
    </w:p>
    <w:p w:rsidR="009F7819" w:rsidRDefault="00231561" w:rsidP="00CB79B0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precyzyjnie</w:t>
      </w:r>
      <w:proofErr w:type="gramEnd"/>
      <w:r w:rsidR="009F7819">
        <w:rPr>
          <w:rFonts w:ascii="Times New Roman" w:hAnsi="Times New Roman" w:cs="Times New Roman"/>
          <w:sz w:val="24"/>
          <w:szCs w:val="24"/>
        </w:rPr>
        <w:t xml:space="preserve"> wskazuje </w:t>
      </w:r>
      <w:r w:rsidR="009F7819" w:rsidRPr="00D012F0">
        <w:rPr>
          <w:rFonts w:ascii="Times New Roman" w:hAnsi="Times New Roman" w:cs="Times New Roman"/>
          <w:sz w:val="24"/>
          <w:szCs w:val="24"/>
        </w:rPr>
        <w:t>organy właściwe w zakresie zarządzania bezpieczeństwem narodowym, w tym kierowania obroną państwa oraz ich kompetencje i z</w:t>
      </w:r>
      <w:r w:rsidR="00AB3033">
        <w:rPr>
          <w:rFonts w:ascii="Times New Roman" w:hAnsi="Times New Roman" w:cs="Times New Roman"/>
          <w:sz w:val="24"/>
          <w:szCs w:val="24"/>
        </w:rPr>
        <w:t>asady działania w tej dziedzinie –</w:t>
      </w:r>
      <w:r w:rsidR="009F78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poszczególnych poziomach zarządzania bezpieczeństwem narodowym;</w:t>
      </w:r>
    </w:p>
    <w:p w:rsidR="00231561" w:rsidRDefault="009F7819" w:rsidP="00CB79B0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7819">
        <w:rPr>
          <w:rFonts w:ascii="Times New Roman" w:hAnsi="Times New Roman" w:cs="Times New Roman"/>
          <w:sz w:val="24"/>
          <w:szCs w:val="24"/>
        </w:rPr>
        <w:t>organizację</w:t>
      </w:r>
      <w:proofErr w:type="gramEnd"/>
      <w:r w:rsidRPr="009F7819">
        <w:rPr>
          <w:rFonts w:ascii="Times New Roman" w:hAnsi="Times New Roman" w:cs="Times New Roman"/>
          <w:sz w:val="24"/>
          <w:szCs w:val="24"/>
        </w:rPr>
        <w:t xml:space="preserve"> zarządzania bezpieczeństwem narodowym, w tym kierowania obroną państwa</w:t>
      </w:r>
      <w:r w:rsidR="008D2959">
        <w:rPr>
          <w:rFonts w:ascii="Times New Roman" w:hAnsi="Times New Roman" w:cs="Times New Roman"/>
          <w:sz w:val="24"/>
          <w:szCs w:val="24"/>
        </w:rPr>
        <w:t xml:space="preserve"> (organy opiniodawczo-doradcze oraz sztabowe na poszczególnych poziomach zarządzania bezpieczeństwem narodowym, centra zarządzania bezpieczeństwem narodowym, stanowiska kierowania obroną państwa);</w:t>
      </w:r>
    </w:p>
    <w:p w:rsidR="00231561" w:rsidRPr="00F00530" w:rsidRDefault="009F7819" w:rsidP="00CB79B0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0530">
        <w:rPr>
          <w:rFonts w:ascii="Times New Roman" w:hAnsi="Times New Roman" w:cs="Times New Roman"/>
          <w:sz w:val="24"/>
          <w:szCs w:val="24"/>
        </w:rPr>
        <w:t>zadania</w:t>
      </w:r>
      <w:proofErr w:type="gramEnd"/>
      <w:r w:rsidRPr="00F00530">
        <w:rPr>
          <w:rFonts w:ascii="Times New Roman" w:hAnsi="Times New Roman" w:cs="Times New Roman"/>
          <w:sz w:val="24"/>
          <w:szCs w:val="24"/>
        </w:rPr>
        <w:t xml:space="preserve"> wykonywane w ramach przygotowań w dziedzinie obronnej i ochronnej;</w:t>
      </w:r>
    </w:p>
    <w:p w:rsidR="00F00530" w:rsidRPr="00F00530" w:rsidRDefault="00F00530" w:rsidP="00CB79B0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0530">
        <w:rPr>
          <w:rFonts w:ascii="Times New Roman" w:hAnsi="Times New Roman" w:cs="Times New Roman"/>
          <w:sz w:val="24"/>
          <w:szCs w:val="24"/>
        </w:rPr>
        <w:t>uwzględnia</w:t>
      </w:r>
      <w:proofErr w:type="gramEnd"/>
      <w:r w:rsidRPr="00F00530">
        <w:rPr>
          <w:rFonts w:ascii="Times New Roman" w:hAnsi="Times New Roman" w:cs="Times New Roman"/>
          <w:sz w:val="24"/>
          <w:szCs w:val="24"/>
        </w:rPr>
        <w:t xml:space="preserve"> kompetencje Prezydenta RP (w tym zwierzchnie nad Siłami Zbrojnymi RP) oraz zadania Rady Ministrów </w:t>
      </w:r>
      <w:r w:rsidRPr="00F005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wykonywane w ramach zapewniania zewnętrznego bezpieczeństwa państwa i sprawowania ogólnego kierownictwa w dziedzinie obronności kraju, określone – na dzień dzisiejszy – w </w:t>
      </w:r>
      <w:r w:rsidRPr="00F00530">
        <w:rPr>
          <w:rFonts w:ascii="Times New Roman" w:hAnsi="Times New Roman" w:cs="Times New Roman"/>
          <w:sz w:val="24"/>
          <w:szCs w:val="24"/>
        </w:rPr>
        <w:t>ustawie</w:t>
      </w:r>
      <w:r w:rsidR="009F7819" w:rsidRPr="00F00530">
        <w:rPr>
          <w:rFonts w:ascii="Times New Roman" w:hAnsi="Times New Roman" w:cs="Times New Roman"/>
          <w:sz w:val="24"/>
          <w:szCs w:val="24"/>
        </w:rPr>
        <w:t xml:space="preserve"> </w:t>
      </w:r>
      <w:r w:rsidRPr="00F0053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z dnia 21 listopada 1967 r. </w:t>
      </w:r>
      <w:r w:rsidRPr="00F0053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br/>
      </w:r>
      <w:r w:rsidR="009F7819" w:rsidRPr="00F00530">
        <w:rPr>
          <w:rFonts w:ascii="Times New Roman" w:hAnsi="Times New Roman" w:cs="Times New Roman"/>
          <w:i/>
          <w:sz w:val="24"/>
          <w:szCs w:val="24"/>
        </w:rPr>
        <w:t>o powszechnym obowią</w:t>
      </w:r>
      <w:r w:rsidRPr="00F00530">
        <w:rPr>
          <w:rFonts w:ascii="Times New Roman" w:hAnsi="Times New Roman" w:cs="Times New Roman"/>
          <w:i/>
          <w:sz w:val="24"/>
          <w:szCs w:val="24"/>
        </w:rPr>
        <w:t>zku obrony Rzeczypospolitej Polskiej</w:t>
      </w:r>
      <w:r w:rsidRPr="00F00530">
        <w:rPr>
          <w:rFonts w:ascii="Times New Roman" w:hAnsi="Times New Roman" w:cs="Times New Roman"/>
          <w:sz w:val="24"/>
          <w:szCs w:val="24"/>
        </w:rPr>
        <w:t xml:space="preserve"> oraz obszar tematyczny </w:t>
      </w:r>
      <w:r w:rsidR="005507C1">
        <w:rPr>
          <w:rFonts w:ascii="Times New Roman" w:hAnsi="Times New Roman" w:cs="Times New Roman"/>
          <w:sz w:val="24"/>
          <w:szCs w:val="24"/>
        </w:rPr>
        <w:t>m.in.</w:t>
      </w:r>
      <w:r w:rsidR="00B63F3E">
        <w:rPr>
          <w:rFonts w:ascii="Times New Roman" w:hAnsi="Times New Roman" w:cs="Times New Roman"/>
          <w:sz w:val="24"/>
          <w:szCs w:val="24"/>
        </w:rPr>
        <w:t xml:space="preserve"> </w:t>
      </w:r>
      <w:r w:rsidRPr="00F00530">
        <w:rPr>
          <w:rFonts w:ascii="Times New Roman" w:hAnsi="Times New Roman" w:cs="Times New Roman"/>
          <w:sz w:val="24"/>
          <w:szCs w:val="24"/>
        </w:rPr>
        <w:t>rozporządzeń Rady Ministrów wskazanych w art. 6 ust. 2 wzmiankowanej ustawy</w:t>
      </w:r>
      <w:r w:rsidR="00662218">
        <w:rPr>
          <w:rFonts w:ascii="Times New Roman" w:hAnsi="Times New Roman" w:cs="Times New Roman"/>
          <w:sz w:val="24"/>
          <w:szCs w:val="24"/>
        </w:rPr>
        <w:t xml:space="preserve"> (wykaz rozporządzeń </w:t>
      </w:r>
      <w:r w:rsidR="00B63F3E">
        <w:rPr>
          <w:rFonts w:ascii="Times New Roman" w:hAnsi="Times New Roman" w:cs="Times New Roman"/>
          <w:sz w:val="24"/>
          <w:szCs w:val="24"/>
        </w:rPr>
        <w:t xml:space="preserve">określa </w:t>
      </w:r>
      <w:r w:rsidR="00B454E4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662218">
        <w:rPr>
          <w:rFonts w:ascii="Times New Roman" w:hAnsi="Times New Roman" w:cs="Times New Roman"/>
          <w:sz w:val="24"/>
          <w:szCs w:val="24"/>
        </w:rPr>
        <w:t>Nr 1)</w:t>
      </w:r>
      <w:r w:rsidR="005507C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E0C28" w:rsidRPr="005E0C28" w:rsidRDefault="00F00530" w:rsidP="005E0C28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0530">
        <w:rPr>
          <w:rFonts w:ascii="Times New Roman" w:hAnsi="Times New Roman" w:cs="Times New Roman"/>
          <w:sz w:val="24"/>
          <w:szCs w:val="24"/>
        </w:rPr>
        <w:t>uwzględnia</w:t>
      </w:r>
      <w:proofErr w:type="gramEnd"/>
      <w:r w:rsidRPr="00F00530">
        <w:rPr>
          <w:rFonts w:ascii="Times New Roman" w:hAnsi="Times New Roman" w:cs="Times New Roman"/>
          <w:sz w:val="24"/>
          <w:szCs w:val="24"/>
        </w:rPr>
        <w:t xml:space="preserve"> treści ustawy </w:t>
      </w:r>
      <w:r w:rsidRPr="00F0053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z dnia 26 kwietnia 2007 r. </w:t>
      </w:r>
      <w:r w:rsidRPr="001A0A52"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 xml:space="preserve">o </w:t>
      </w:r>
      <w:bookmarkStart w:id="1" w:name="highlightHit_0"/>
      <w:bookmarkEnd w:id="1"/>
      <w:r w:rsidRPr="001A0A5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zarządzaniu</w:t>
      </w:r>
      <w:r w:rsidRPr="001A0A52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 xml:space="preserve"> </w:t>
      </w:r>
      <w:bookmarkStart w:id="2" w:name="highlightHit_1"/>
      <w:bookmarkEnd w:id="2"/>
      <w:r w:rsidRPr="001A0A5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kryzysowym</w:t>
      </w:r>
      <w:r w:rsidR="001A0A52">
        <w:rPr>
          <w:rFonts w:ascii="Times New Roman" w:hAnsi="Times New Roman" w:cs="Times New Roman"/>
          <w:sz w:val="24"/>
          <w:szCs w:val="24"/>
        </w:rPr>
        <w:t>, pomijając problematykę infrastruktury krytycznej</w:t>
      </w:r>
      <w:r w:rsidR="00CA56A5">
        <w:rPr>
          <w:rFonts w:ascii="Times New Roman" w:hAnsi="Times New Roman" w:cs="Times New Roman"/>
          <w:sz w:val="24"/>
          <w:szCs w:val="24"/>
        </w:rPr>
        <w:t>.</w:t>
      </w:r>
    </w:p>
    <w:p w:rsidR="00F64841" w:rsidRDefault="00732A2C" w:rsidP="00CB79B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Mając na względzie powyż</w:t>
      </w:r>
      <w:r w:rsidR="00662218">
        <w:rPr>
          <w:rFonts w:ascii="Times New Roman" w:hAnsi="Times New Roman" w:cs="Times New Roman"/>
          <w:sz w:val="24"/>
          <w:szCs w:val="24"/>
        </w:rPr>
        <w:t>sze</w:t>
      </w:r>
      <w:r w:rsidR="00F92418">
        <w:rPr>
          <w:rFonts w:ascii="Times New Roman" w:hAnsi="Times New Roman" w:cs="Times New Roman"/>
          <w:sz w:val="24"/>
          <w:szCs w:val="24"/>
        </w:rPr>
        <w:t xml:space="preserve"> oraz wychodząc naprzeciw oczekiwaniom Prezydenta Rzeczypospolitej Polskiej (Biura Bezpieczeństwa Narodowego)</w:t>
      </w:r>
      <w:r w:rsidR="00662218">
        <w:rPr>
          <w:rFonts w:ascii="Times New Roman" w:hAnsi="Times New Roman" w:cs="Times New Roman"/>
          <w:sz w:val="24"/>
          <w:szCs w:val="24"/>
        </w:rPr>
        <w:t xml:space="preserve">, </w:t>
      </w:r>
      <w:r w:rsidR="00AB3033">
        <w:rPr>
          <w:rFonts w:ascii="Times New Roman" w:hAnsi="Times New Roman" w:cs="Times New Roman"/>
          <w:sz w:val="24"/>
          <w:szCs w:val="24"/>
        </w:rPr>
        <w:t>zaproponowano</w:t>
      </w:r>
      <w:r w:rsidR="00F92418">
        <w:rPr>
          <w:rFonts w:ascii="Times New Roman" w:hAnsi="Times New Roman" w:cs="Times New Roman"/>
          <w:sz w:val="24"/>
          <w:szCs w:val="24"/>
        </w:rPr>
        <w:t xml:space="preserve"> następującą strukturę dokumentu:</w:t>
      </w:r>
    </w:p>
    <w:tbl>
      <w:tblPr>
        <w:tblStyle w:val="ac"/>
        <w:tblW w:w="9068" w:type="dxa"/>
        <w:tblLook w:val="04A0" w:firstRow="1" w:lastRow="0" w:firstColumn="1" w:lastColumn="0" w:noHBand="0" w:noVBand="1"/>
      </w:tblPr>
      <w:tblGrid>
        <w:gridCol w:w="988"/>
        <w:gridCol w:w="7230"/>
        <w:gridCol w:w="850"/>
      </w:tblGrid>
      <w:tr w:rsidR="00F92418" w:rsidTr="005507C1">
        <w:tc>
          <w:tcPr>
            <w:tcW w:w="988" w:type="dxa"/>
          </w:tcPr>
          <w:p w:rsidR="00F92418" w:rsidRPr="00F92418" w:rsidRDefault="00F92418" w:rsidP="00CB79B0">
            <w:pPr>
              <w:pStyle w:val="a3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92418" w:rsidRPr="00151E4D" w:rsidRDefault="00F92418" w:rsidP="00CB79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>Zakres podmiotowy i przedmiotowy</w:t>
            </w:r>
            <w:r w:rsidR="000045A9"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2418" w:rsidRPr="000045A9" w:rsidRDefault="000045A9" w:rsidP="00CB79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92418" w:rsidRPr="000045A9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gramEnd"/>
            <w:r w:rsidR="00F92418" w:rsidRPr="000045A9">
              <w:rPr>
                <w:rFonts w:ascii="Times New Roman" w:hAnsi="Times New Roman" w:cs="Times New Roman"/>
                <w:sz w:val="24"/>
                <w:szCs w:val="24"/>
              </w:rPr>
              <w:t>. 3</w:t>
            </w:r>
          </w:p>
        </w:tc>
      </w:tr>
      <w:tr w:rsidR="00F92418" w:rsidTr="005507C1">
        <w:tc>
          <w:tcPr>
            <w:tcW w:w="988" w:type="dxa"/>
          </w:tcPr>
          <w:p w:rsidR="00F92418" w:rsidRPr="00F92418" w:rsidRDefault="00F92418" w:rsidP="00CB79B0">
            <w:pPr>
              <w:pStyle w:val="a3"/>
              <w:numPr>
                <w:ilvl w:val="0"/>
                <w:numId w:val="7"/>
              </w:numPr>
              <w:tabs>
                <w:tab w:val="left" w:pos="52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92418" w:rsidRPr="00151E4D" w:rsidRDefault="00F92418" w:rsidP="00CB79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>Pojęcie bezpieczeństwa narodowego i zarządzania bezpieczeństwem narodowym</w:t>
            </w:r>
            <w:r w:rsidR="000045A9"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2418" w:rsidRPr="00D012F0" w:rsidRDefault="000045A9" w:rsidP="00CB79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045A9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gramEnd"/>
            <w:r w:rsidRPr="000045A9">
              <w:rPr>
                <w:rFonts w:ascii="Times New Roman" w:hAnsi="Times New Roman" w:cs="Times New Roman"/>
                <w:sz w:val="24"/>
                <w:szCs w:val="24"/>
              </w:rPr>
              <w:t>. 3</w:t>
            </w:r>
          </w:p>
        </w:tc>
      </w:tr>
      <w:tr w:rsidR="00F92418" w:rsidTr="005507C1">
        <w:tc>
          <w:tcPr>
            <w:tcW w:w="988" w:type="dxa"/>
          </w:tcPr>
          <w:p w:rsidR="00F92418" w:rsidRPr="00F92418" w:rsidRDefault="00F92418" w:rsidP="00CB79B0">
            <w:pPr>
              <w:pStyle w:val="a3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92418" w:rsidRPr="00151E4D" w:rsidRDefault="00F92418" w:rsidP="00CB79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>Objaśnienie pojęć</w:t>
            </w:r>
            <w:r w:rsidR="000045A9"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2418" w:rsidRPr="00D012F0" w:rsidRDefault="000045A9" w:rsidP="00CB79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045A9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gramEnd"/>
            <w:r w:rsidRPr="000045A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2418" w:rsidTr="005507C1">
        <w:tc>
          <w:tcPr>
            <w:tcW w:w="988" w:type="dxa"/>
          </w:tcPr>
          <w:p w:rsidR="00F92418" w:rsidRPr="00F92418" w:rsidRDefault="00F92418" w:rsidP="00CB79B0">
            <w:pPr>
              <w:pStyle w:val="a3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92418" w:rsidRPr="00151E4D" w:rsidRDefault="00F92418" w:rsidP="00CB79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>Kompetencje i zadania nadrzędnych organów władzy i administracji publicznej oraz innych organów i instytucji państwowych w zakresie zarządzania bezpieczeństwem narodowym.</w:t>
            </w:r>
          </w:p>
        </w:tc>
        <w:tc>
          <w:tcPr>
            <w:tcW w:w="850" w:type="dxa"/>
          </w:tcPr>
          <w:p w:rsidR="00F92418" w:rsidRPr="00D012F0" w:rsidRDefault="005507C1" w:rsidP="00CB79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045A9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gramEnd"/>
            <w:r w:rsidRPr="000045A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92418" w:rsidTr="005507C1">
        <w:tc>
          <w:tcPr>
            <w:tcW w:w="988" w:type="dxa"/>
          </w:tcPr>
          <w:p w:rsidR="00F92418" w:rsidRPr="00F92418" w:rsidRDefault="00F92418" w:rsidP="00CB79B0">
            <w:pPr>
              <w:pStyle w:val="a3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92418" w:rsidRPr="00151E4D" w:rsidRDefault="005507C1" w:rsidP="00CB79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>Organy pomocnicze nadrzędnych organów władzy wykonawczej</w:t>
            </w:r>
            <w:r w:rsidR="00B454E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2418" w:rsidRDefault="005507C1" w:rsidP="00CB79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30</w:t>
            </w:r>
          </w:p>
        </w:tc>
      </w:tr>
      <w:tr w:rsidR="00F92418" w:rsidTr="005507C1">
        <w:tc>
          <w:tcPr>
            <w:tcW w:w="988" w:type="dxa"/>
          </w:tcPr>
          <w:p w:rsidR="00F92418" w:rsidRPr="00F92418" w:rsidRDefault="00F92418" w:rsidP="00CB79B0">
            <w:pPr>
              <w:pStyle w:val="a3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92418" w:rsidRPr="00151E4D" w:rsidRDefault="005507C1" w:rsidP="00CB79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Współdziałanie </w:t>
            </w:r>
            <w:r w:rsidRPr="00151E4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eastAsia="pl-PL"/>
              </w:rPr>
              <w:t xml:space="preserve">organów administracji publicznej, przedsiębiorców </w:t>
            </w:r>
            <w:r w:rsidR="00B454E4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eastAsia="pl-PL"/>
              </w:rPr>
              <w:br/>
            </w:r>
            <w:r w:rsidRPr="00151E4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eastAsia="pl-PL"/>
              </w:rPr>
              <w:t>i kierowników innych jednostek organizacyjnych oraz władz organizacji społecznych</w:t>
            </w:r>
            <w:r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na rzecz zarządzania bezpieczeństwem narodowym</w:t>
            </w:r>
            <w:r w:rsidR="00B454E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2418" w:rsidRDefault="00CB79B0" w:rsidP="00CB79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36</w:t>
            </w:r>
          </w:p>
        </w:tc>
      </w:tr>
      <w:tr w:rsidR="00F92418" w:rsidTr="005507C1">
        <w:tc>
          <w:tcPr>
            <w:tcW w:w="988" w:type="dxa"/>
          </w:tcPr>
          <w:p w:rsidR="00F92418" w:rsidRPr="00F92418" w:rsidRDefault="00F92418" w:rsidP="00CB79B0">
            <w:pPr>
              <w:pStyle w:val="a3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92418" w:rsidRPr="00151E4D" w:rsidRDefault="005507C1" w:rsidP="00CB79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>Ogólne zadania ministrów i kierowników urzędów centralnych, realizowane w ramach zarządzania bezpieczeństwem narodowym</w:t>
            </w:r>
            <w:r w:rsidR="00CB79B0"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2418" w:rsidRDefault="00CB79B0" w:rsidP="00CB79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37</w:t>
            </w:r>
          </w:p>
        </w:tc>
      </w:tr>
      <w:tr w:rsidR="00F92418" w:rsidTr="005507C1">
        <w:tc>
          <w:tcPr>
            <w:tcW w:w="988" w:type="dxa"/>
          </w:tcPr>
          <w:p w:rsidR="00F92418" w:rsidRPr="00F92418" w:rsidRDefault="00F92418" w:rsidP="00CB79B0">
            <w:pPr>
              <w:pStyle w:val="a3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92418" w:rsidRPr="00151E4D" w:rsidRDefault="00CB79B0" w:rsidP="00CB79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Organy uczestniczące w zarządzaniu bezpieczeństwem narodowym na </w:t>
            </w:r>
            <w:r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poziomie wojewódzkim i lokalnym</w:t>
            </w:r>
            <w:r w:rsidR="00B454E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2418" w:rsidRDefault="00CB79B0" w:rsidP="00CB79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40</w:t>
            </w:r>
          </w:p>
        </w:tc>
      </w:tr>
      <w:tr w:rsidR="00F92418" w:rsidTr="005507C1">
        <w:tc>
          <w:tcPr>
            <w:tcW w:w="988" w:type="dxa"/>
          </w:tcPr>
          <w:p w:rsidR="00F92418" w:rsidRPr="00F92418" w:rsidRDefault="00F92418" w:rsidP="00CB79B0">
            <w:pPr>
              <w:pStyle w:val="a3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92418" w:rsidRPr="00151E4D" w:rsidRDefault="00CB79B0" w:rsidP="00CB79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E4D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Organizacja zarządzania bezpieczeństwem narodowym</w:t>
            </w:r>
            <w:r w:rsidR="00B454E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F92418" w:rsidRDefault="00CB79B0" w:rsidP="00CB79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46</w:t>
            </w:r>
          </w:p>
        </w:tc>
      </w:tr>
      <w:tr w:rsidR="00F92418" w:rsidTr="005507C1">
        <w:tc>
          <w:tcPr>
            <w:tcW w:w="988" w:type="dxa"/>
          </w:tcPr>
          <w:p w:rsidR="00F92418" w:rsidRPr="00F92418" w:rsidRDefault="00F92418" w:rsidP="00CB79B0">
            <w:pPr>
              <w:pStyle w:val="a3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92418" w:rsidRPr="00151E4D" w:rsidRDefault="00CB79B0" w:rsidP="00CB79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E4D">
              <w:rPr>
                <w:rFonts w:ascii="Times New Roman" w:hAnsi="Times New Roman" w:cs="Times New Roman"/>
                <w:i/>
                <w:sz w:val="24"/>
                <w:szCs w:val="24"/>
              </w:rPr>
              <w:t>Dokumenty strategiczne i planistyczne w ujęciu ogólnym – planowanie obronno-ochronne</w:t>
            </w:r>
            <w:r w:rsidR="00B454E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2418" w:rsidRDefault="00CB79B0" w:rsidP="00CB79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56</w:t>
            </w:r>
          </w:p>
        </w:tc>
      </w:tr>
    </w:tbl>
    <w:p w:rsidR="00732A2C" w:rsidRDefault="00732A2C" w:rsidP="00151E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E4D" w:rsidRDefault="000C780E" w:rsidP="00231561">
      <w:pPr>
        <w:spacing w:after="0" w:line="276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Treść projektu (</w:t>
      </w:r>
      <w:r w:rsidR="008B7911" w:rsidRPr="00F64841">
        <w:rPr>
          <w:rFonts w:ascii="Times New Roman" w:hAnsi="Times New Roman" w:cs="Times New Roman"/>
          <w:sz w:val="24"/>
          <w:szCs w:val="24"/>
        </w:rPr>
        <w:t>jego r</w:t>
      </w:r>
      <w:r w:rsidR="00F64841" w:rsidRPr="00F64841">
        <w:rPr>
          <w:rFonts w:ascii="Times New Roman" w:hAnsi="Times New Roman" w:cs="Times New Roman"/>
          <w:sz w:val="24"/>
          <w:szCs w:val="24"/>
        </w:rPr>
        <w:t>amy merytoryczne</w:t>
      </w:r>
      <w:r>
        <w:rPr>
          <w:rFonts w:ascii="Times New Roman" w:hAnsi="Times New Roman" w:cs="Times New Roman"/>
          <w:sz w:val="24"/>
          <w:szCs w:val="24"/>
        </w:rPr>
        <w:t>), wpisuje</w:t>
      </w:r>
      <w:r w:rsidR="00F64841" w:rsidRPr="00F64841">
        <w:rPr>
          <w:rFonts w:ascii="Times New Roman" w:hAnsi="Times New Roman" w:cs="Times New Roman"/>
          <w:sz w:val="24"/>
          <w:szCs w:val="24"/>
        </w:rPr>
        <w:t xml:space="preserve"> się we wszystkie</w:t>
      </w:r>
      <w:r>
        <w:rPr>
          <w:rFonts w:ascii="Times New Roman" w:hAnsi="Times New Roman" w:cs="Times New Roman"/>
          <w:sz w:val="24"/>
          <w:szCs w:val="24"/>
        </w:rPr>
        <w:t xml:space="preserve"> osiem działań</w:t>
      </w:r>
      <w:r w:rsidRPr="00F64841">
        <w:rPr>
          <w:rFonts w:ascii="Times New Roman" w:hAnsi="Times New Roman" w:cs="Times New Roman"/>
          <w:bCs/>
          <w:sz w:val="24"/>
          <w:szCs w:val="24"/>
        </w:rPr>
        <w:t xml:space="preserve"> ujętych w SBN RP</w:t>
      </w:r>
      <w:r>
        <w:rPr>
          <w:rFonts w:ascii="Times New Roman" w:hAnsi="Times New Roman" w:cs="Times New Roman"/>
          <w:bCs/>
          <w:sz w:val="24"/>
          <w:szCs w:val="24"/>
        </w:rPr>
        <w:t xml:space="preserve"> 2020, </w:t>
      </w:r>
      <w:r>
        <w:rPr>
          <w:rFonts w:ascii="Times New Roman" w:hAnsi="Times New Roman" w:cs="Times New Roman"/>
          <w:sz w:val="24"/>
          <w:szCs w:val="24"/>
        </w:rPr>
        <w:t>mających na celu</w:t>
      </w:r>
      <w:r w:rsidR="00F64841" w:rsidRPr="00F64841">
        <w:rPr>
          <w:rFonts w:ascii="Times New Roman" w:hAnsi="Times New Roman" w:cs="Times New Roman"/>
          <w:sz w:val="24"/>
          <w:szCs w:val="24"/>
        </w:rPr>
        <w:t xml:space="preserve"> </w:t>
      </w:r>
      <w:r w:rsidR="00C82A6B">
        <w:rPr>
          <w:rFonts w:ascii="Times New Roman" w:hAnsi="Times New Roman" w:cs="Times New Roman"/>
          <w:sz w:val="24"/>
          <w:szCs w:val="24"/>
        </w:rPr>
        <w:t>„</w:t>
      </w:r>
      <w:r w:rsidR="00F64841" w:rsidRPr="00C82A6B">
        <w:rPr>
          <w:rFonts w:ascii="Times New Roman" w:hAnsi="Times New Roman" w:cs="Times New Roman"/>
          <w:bCs/>
          <w:i/>
          <w:sz w:val="24"/>
          <w:szCs w:val="24"/>
        </w:rPr>
        <w:t>zintegrowanie zarząd</w:t>
      </w:r>
      <w:r w:rsidRPr="00C82A6B">
        <w:rPr>
          <w:rFonts w:ascii="Times New Roman" w:hAnsi="Times New Roman" w:cs="Times New Roman"/>
          <w:bCs/>
          <w:i/>
          <w:sz w:val="24"/>
          <w:szCs w:val="24"/>
        </w:rPr>
        <w:t>zania bezpieczeństwem narodowym</w:t>
      </w:r>
      <w:r w:rsidR="00C82A6B" w:rsidRPr="00C82A6B">
        <w:rPr>
          <w:rFonts w:ascii="Times New Roman" w:hAnsi="Times New Roman" w:cs="Times New Roman"/>
          <w:bCs/>
          <w:i/>
          <w:sz w:val="24"/>
          <w:szCs w:val="24"/>
        </w:rPr>
        <w:t>, w tym kierowania obroną państwa oraz budowanie zdolności adaptacyjnych</w:t>
      </w:r>
      <w:r w:rsidR="00C82A6B">
        <w:rPr>
          <w:rFonts w:ascii="Times New Roman" w:hAnsi="Times New Roman" w:cs="Times New Roman"/>
          <w:bCs/>
          <w:sz w:val="24"/>
          <w:szCs w:val="24"/>
        </w:rPr>
        <w:t>”</w:t>
      </w:r>
      <w:r w:rsidR="00C82A6B">
        <w:rPr>
          <w:rStyle w:val="aa"/>
          <w:rFonts w:ascii="Times New Roman" w:hAnsi="Times New Roman" w:cs="Times New Roman"/>
          <w:bCs/>
          <w:sz w:val="24"/>
          <w:szCs w:val="24"/>
        </w:rPr>
        <w:footnoteReference w:id="1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F6484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B7911" w:rsidRPr="00F64841" w:rsidRDefault="00F64841" w:rsidP="00CC60A2">
      <w:pPr>
        <w:spacing w:after="120" w:line="27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Poniżej przywołano </w:t>
      </w:r>
      <w:r w:rsidR="000C780E">
        <w:rPr>
          <w:rFonts w:ascii="Times New Roman" w:hAnsi="Times New Roman" w:cs="Times New Roman"/>
          <w:bCs/>
          <w:sz w:val="24"/>
          <w:szCs w:val="24"/>
        </w:rPr>
        <w:t xml:space="preserve">przedmiotowe </w:t>
      </w:r>
      <w:r>
        <w:rPr>
          <w:rFonts w:ascii="Times New Roman" w:hAnsi="Times New Roman" w:cs="Times New Roman"/>
          <w:bCs/>
          <w:sz w:val="24"/>
          <w:szCs w:val="24"/>
        </w:rPr>
        <w:t>dział</w:t>
      </w:r>
      <w:r w:rsidR="000C780E">
        <w:rPr>
          <w:rFonts w:ascii="Times New Roman" w:hAnsi="Times New Roman" w:cs="Times New Roman"/>
          <w:bCs/>
          <w:sz w:val="24"/>
          <w:szCs w:val="24"/>
        </w:rPr>
        <w:t>ania i</w:t>
      </w:r>
      <w:r w:rsidR="00151E4D">
        <w:rPr>
          <w:rFonts w:ascii="Times New Roman" w:hAnsi="Times New Roman" w:cs="Times New Roman"/>
          <w:bCs/>
          <w:sz w:val="24"/>
          <w:szCs w:val="24"/>
        </w:rPr>
        <w:t xml:space="preserve"> opatrzono </w:t>
      </w:r>
      <w:r w:rsidR="000C780E">
        <w:rPr>
          <w:rFonts w:ascii="Times New Roman" w:hAnsi="Times New Roman" w:cs="Times New Roman"/>
          <w:bCs/>
          <w:sz w:val="24"/>
          <w:szCs w:val="24"/>
        </w:rPr>
        <w:t xml:space="preserve">je </w:t>
      </w:r>
      <w:r w:rsidR="00151E4D">
        <w:rPr>
          <w:rFonts w:ascii="Times New Roman" w:hAnsi="Times New Roman" w:cs="Times New Roman"/>
          <w:bCs/>
          <w:sz w:val="24"/>
          <w:szCs w:val="24"/>
        </w:rPr>
        <w:t>ko</w:t>
      </w:r>
      <w:r>
        <w:rPr>
          <w:rFonts w:ascii="Times New Roman" w:hAnsi="Times New Roman" w:cs="Times New Roman"/>
          <w:bCs/>
          <w:sz w:val="24"/>
          <w:szCs w:val="24"/>
        </w:rPr>
        <w:t xml:space="preserve">mentarzem </w:t>
      </w:r>
      <w:r w:rsidR="00490919">
        <w:rPr>
          <w:rFonts w:ascii="Times New Roman" w:hAnsi="Times New Roman" w:cs="Times New Roman"/>
          <w:bCs/>
          <w:sz w:val="24"/>
          <w:szCs w:val="24"/>
        </w:rPr>
        <w:t>wskazującym na ujęcie</w:t>
      </w:r>
      <w:r w:rsidR="000C780E">
        <w:rPr>
          <w:rFonts w:ascii="Times New Roman" w:hAnsi="Times New Roman" w:cs="Times New Roman"/>
          <w:bCs/>
          <w:sz w:val="24"/>
          <w:szCs w:val="24"/>
        </w:rPr>
        <w:t xml:space="preserve"> działania</w:t>
      </w:r>
      <w:r w:rsidR="00151E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0919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="00151E4D">
        <w:rPr>
          <w:rFonts w:ascii="Times New Roman" w:hAnsi="Times New Roman" w:cs="Times New Roman"/>
          <w:bCs/>
          <w:sz w:val="24"/>
          <w:szCs w:val="24"/>
        </w:rPr>
        <w:t>przedstawionym</w:t>
      </w:r>
      <w:r w:rsidR="00490919">
        <w:rPr>
          <w:rFonts w:ascii="Times New Roman" w:hAnsi="Times New Roman" w:cs="Times New Roman"/>
          <w:bCs/>
          <w:sz w:val="24"/>
          <w:szCs w:val="24"/>
        </w:rPr>
        <w:t xml:space="preserve"> projekcie.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B7911" w:rsidRPr="00231561" w:rsidRDefault="00A00B1B" w:rsidP="00A00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SBN RP 2020</w:t>
      </w:r>
      <w:r w:rsidR="00CC60A2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0919" w:rsidRPr="00231561">
        <w:rPr>
          <w:rFonts w:ascii="Times New Roman" w:hAnsi="Times New Roman" w:cs="Times New Roman"/>
          <w:sz w:val="24"/>
          <w:szCs w:val="24"/>
        </w:rPr>
        <w:t>„</w:t>
      </w:r>
      <w:r w:rsidR="008B7911" w:rsidRPr="00A70391">
        <w:rPr>
          <w:rFonts w:ascii="Times New Roman" w:hAnsi="Times New Roman" w:cs="Times New Roman"/>
          <w:i/>
          <w:sz w:val="24"/>
          <w:szCs w:val="24"/>
        </w:rPr>
        <w:t>1.1 Zintegrować</w:t>
      </w:r>
      <w:r w:rsidR="008B7911" w:rsidRPr="00A00B1B">
        <w:rPr>
          <w:rFonts w:ascii="Times New Roman" w:hAnsi="Times New Roman" w:cs="Times New Roman"/>
          <w:i/>
          <w:sz w:val="24"/>
          <w:szCs w:val="24"/>
        </w:rPr>
        <w:t xml:space="preserve"> system zarządzania bezpieczeństwem narodowym, w tym kierowania obroną</w:t>
      </w:r>
      <w:r w:rsidR="00490919" w:rsidRPr="00A00B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7911" w:rsidRPr="00A00B1B">
        <w:rPr>
          <w:rFonts w:ascii="Times New Roman" w:hAnsi="Times New Roman" w:cs="Times New Roman"/>
          <w:i/>
          <w:sz w:val="24"/>
          <w:szCs w:val="24"/>
        </w:rPr>
        <w:t>państwa, umożliwiając połączenie procesów, procedur i praktyk dział</w:t>
      </w:r>
      <w:r w:rsidR="00231561" w:rsidRPr="00A00B1B">
        <w:rPr>
          <w:rFonts w:ascii="Times New Roman" w:hAnsi="Times New Roman" w:cs="Times New Roman"/>
          <w:i/>
          <w:sz w:val="24"/>
          <w:szCs w:val="24"/>
        </w:rPr>
        <w:t xml:space="preserve">ania, poprzez scalenie </w:t>
      </w:r>
      <w:r w:rsidR="008B7911" w:rsidRPr="00A00B1B">
        <w:rPr>
          <w:rFonts w:ascii="Times New Roman" w:hAnsi="Times New Roman" w:cs="Times New Roman"/>
          <w:i/>
          <w:sz w:val="24"/>
          <w:szCs w:val="24"/>
        </w:rPr>
        <w:t>dotychczas funkcjonujących systemów, w szczególności kierowania bezpieczeń</w:t>
      </w:r>
      <w:r w:rsidR="00231561" w:rsidRPr="00A00B1B">
        <w:rPr>
          <w:rFonts w:ascii="Times New Roman" w:hAnsi="Times New Roman" w:cs="Times New Roman"/>
          <w:i/>
          <w:sz w:val="24"/>
          <w:szCs w:val="24"/>
        </w:rPr>
        <w:t xml:space="preserve">stwem narodowym, </w:t>
      </w:r>
      <w:r w:rsidR="008B7911" w:rsidRPr="00A00B1B">
        <w:rPr>
          <w:rFonts w:ascii="Times New Roman" w:hAnsi="Times New Roman" w:cs="Times New Roman"/>
          <w:i/>
          <w:sz w:val="24"/>
          <w:szCs w:val="24"/>
        </w:rPr>
        <w:t>zarządzania kryzysowego oraz cyberbezpieczeństwa. Zapewnić zdolność</w:t>
      </w:r>
      <w:r w:rsidR="00231561" w:rsidRPr="00A00B1B">
        <w:rPr>
          <w:rFonts w:ascii="Times New Roman" w:hAnsi="Times New Roman" w:cs="Times New Roman"/>
          <w:i/>
          <w:sz w:val="24"/>
          <w:szCs w:val="24"/>
        </w:rPr>
        <w:t xml:space="preserve"> do szybkiej </w:t>
      </w:r>
      <w:r w:rsidR="008B7911" w:rsidRPr="00A00B1B">
        <w:rPr>
          <w:rFonts w:ascii="Times New Roman" w:hAnsi="Times New Roman" w:cs="Times New Roman"/>
          <w:i/>
          <w:sz w:val="24"/>
          <w:szCs w:val="24"/>
        </w:rPr>
        <w:t>adaptacji wobec pojawiających się nowych wyzwań i zagrożeń oraz identyfikacji szans.</w:t>
      </w:r>
      <w:r w:rsidR="00231561" w:rsidRPr="00231561">
        <w:rPr>
          <w:rFonts w:ascii="Times New Roman" w:hAnsi="Times New Roman" w:cs="Times New Roman"/>
          <w:sz w:val="24"/>
          <w:szCs w:val="24"/>
        </w:rPr>
        <w:t>”.</w:t>
      </w:r>
    </w:p>
    <w:p w:rsidR="00231561" w:rsidRPr="00CC60A2" w:rsidRDefault="00231561" w:rsidP="00A00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 xml:space="preserve">Komentarz: </w:t>
      </w:r>
      <w:r w:rsidR="00CC60A2" w:rsidRPr="00A70391">
        <w:rPr>
          <w:rFonts w:ascii="Times New Roman" w:hAnsi="Times New Roman" w:cs="Times New Roman"/>
          <w:b/>
          <w:sz w:val="24"/>
          <w:szCs w:val="24"/>
        </w:rPr>
        <w:t>Projekt</w:t>
      </w:r>
      <w:r w:rsidR="00CC60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2A6B">
        <w:rPr>
          <w:rFonts w:ascii="Times New Roman" w:hAnsi="Times New Roman" w:cs="Times New Roman"/>
          <w:b/>
          <w:sz w:val="24"/>
          <w:szCs w:val="24"/>
        </w:rPr>
        <w:t xml:space="preserve">scala dotychczas funkcjonujące, w „oderwaniu” od siebie systemy tj. niezdefiniowany dotychczas </w:t>
      </w:r>
      <w:proofErr w:type="gramStart"/>
      <w:r w:rsidR="00C82A6B">
        <w:rPr>
          <w:rFonts w:ascii="Times New Roman" w:hAnsi="Times New Roman" w:cs="Times New Roman"/>
          <w:b/>
          <w:sz w:val="24"/>
          <w:szCs w:val="24"/>
        </w:rPr>
        <w:t>formalno-prawnie (mimo, że</w:t>
      </w:r>
      <w:proofErr w:type="gramEnd"/>
      <w:r w:rsidR="00C82A6B">
        <w:rPr>
          <w:rFonts w:ascii="Times New Roman" w:hAnsi="Times New Roman" w:cs="Times New Roman"/>
          <w:b/>
          <w:sz w:val="24"/>
          <w:szCs w:val="24"/>
        </w:rPr>
        <w:t xml:space="preserve"> nazwa występuje w aktach prawa powszechnego) </w:t>
      </w:r>
      <w:r w:rsidR="00C82A6B" w:rsidRPr="004D4E1B">
        <w:rPr>
          <w:rFonts w:ascii="Times New Roman" w:hAnsi="Times New Roman" w:cs="Times New Roman"/>
          <w:b/>
          <w:i/>
          <w:sz w:val="24"/>
          <w:szCs w:val="24"/>
        </w:rPr>
        <w:t>system obron</w:t>
      </w:r>
      <w:r w:rsidR="004D4E1B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C82A6B" w:rsidRPr="004D4E1B">
        <w:rPr>
          <w:rFonts w:ascii="Times New Roman" w:hAnsi="Times New Roman" w:cs="Times New Roman"/>
          <w:b/>
          <w:i/>
          <w:sz w:val="24"/>
          <w:szCs w:val="24"/>
        </w:rPr>
        <w:t>y państwa</w:t>
      </w:r>
      <w:r w:rsidR="00C82A6B">
        <w:rPr>
          <w:rFonts w:ascii="Times New Roman" w:hAnsi="Times New Roman" w:cs="Times New Roman"/>
          <w:b/>
          <w:sz w:val="24"/>
          <w:szCs w:val="24"/>
        </w:rPr>
        <w:t xml:space="preserve"> oraz </w:t>
      </w:r>
      <w:r w:rsidR="004D4E1B">
        <w:rPr>
          <w:rFonts w:ascii="Times New Roman" w:hAnsi="Times New Roman" w:cs="Times New Roman"/>
          <w:b/>
          <w:sz w:val="24"/>
          <w:szCs w:val="24"/>
        </w:rPr>
        <w:t>(również niezdefiniowany formalno-prawnie</w:t>
      </w:r>
      <w:r w:rsidR="004D4E1B">
        <w:rPr>
          <w:rStyle w:val="aa"/>
          <w:rFonts w:ascii="Times New Roman" w:hAnsi="Times New Roman" w:cs="Times New Roman"/>
          <w:b/>
          <w:sz w:val="24"/>
          <w:szCs w:val="24"/>
        </w:rPr>
        <w:footnoteReference w:id="2"/>
      </w:r>
      <w:r w:rsidR="004D4E1B">
        <w:rPr>
          <w:rFonts w:ascii="Times New Roman" w:hAnsi="Times New Roman" w:cs="Times New Roman"/>
          <w:b/>
          <w:sz w:val="24"/>
          <w:szCs w:val="24"/>
        </w:rPr>
        <w:t xml:space="preserve">,) </w:t>
      </w:r>
      <w:r w:rsidR="00C82A6B" w:rsidRPr="004D4E1B">
        <w:rPr>
          <w:rFonts w:ascii="Times New Roman" w:hAnsi="Times New Roman" w:cs="Times New Roman"/>
          <w:b/>
          <w:i/>
          <w:sz w:val="24"/>
          <w:szCs w:val="24"/>
        </w:rPr>
        <w:t>system zarządzania kryzysowego</w:t>
      </w:r>
      <w:r w:rsidR="004D4E1B">
        <w:rPr>
          <w:rFonts w:ascii="Times New Roman" w:hAnsi="Times New Roman" w:cs="Times New Roman"/>
          <w:b/>
          <w:sz w:val="24"/>
          <w:szCs w:val="24"/>
        </w:rPr>
        <w:t xml:space="preserve">. Projekt definiuje </w:t>
      </w:r>
      <w:r w:rsidR="004D4E1B" w:rsidRPr="004D4E1B">
        <w:rPr>
          <w:rFonts w:ascii="Times New Roman" w:hAnsi="Times New Roman" w:cs="Times New Roman"/>
          <w:b/>
          <w:sz w:val="24"/>
          <w:szCs w:val="24"/>
          <w:u w:val="single"/>
        </w:rPr>
        <w:t>System Obronny Państwa</w:t>
      </w:r>
      <w:r w:rsidR="004D4E1B">
        <w:rPr>
          <w:rFonts w:ascii="Times New Roman" w:hAnsi="Times New Roman" w:cs="Times New Roman"/>
          <w:b/>
          <w:sz w:val="24"/>
          <w:szCs w:val="24"/>
        </w:rPr>
        <w:t xml:space="preserve"> oraz </w:t>
      </w:r>
      <w:r w:rsidR="004D4E1B" w:rsidRPr="004D4E1B">
        <w:rPr>
          <w:rFonts w:ascii="Times New Roman" w:hAnsi="Times New Roman" w:cs="Times New Roman"/>
          <w:b/>
          <w:sz w:val="24"/>
          <w:szCs w:val="24"/>
          <w:u w:val="single"/>
        </w:rPr>
        <w:t>system reagowania na sytuację kryzysową o charakterze niemilitarnym</w:t>
      </w:r>
      <w:r w:rsidR="004D4E1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C60A2" w:rsidRDefault="00CC60A2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7911" w:rsidRPr="00CC60A2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SBN RP 2020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1.2 Stworzyć ponadresortowy mechanizm koordynacji zarząd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zania bezpieczeństwem narodowym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poprzez utworzenie komitetu Rady Ministrów, odpowiedzia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lnego na poziomie strategicznym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za rozpatrywanie spraw z zakresu polityk, strategii i pr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ogramów w obszarze zarządzania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bezpieczeństwem narodowym, w sposób zapewniaj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ący spójność </w:t>
      </w:r>
      <w:r w:rsidR="00047C9D">
        <w:rPr>
          <w:rFonts w:ascii="Times New Roman" w:hAnsi="Times New Roman" w:cs="Times New Roman"/>
          <w:i/>
          <w:sz w:val="24"/>
          <w:szCs w:val="24"/>
        </w:rPr>
        <w:br/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i konsekwentną ich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realizację oraz jego powiązanie z nową rolą i kompetencjam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i Rządowego Zespołu Zarządzania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Kryzysowego i Rządowego Centrum Bezpieczeństwa.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:rsidR="00CC60A2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Komentarz:</w:t>
      </w:r>
      <w:r w:rsidR="004D4E1B">
        <w:rPr>
          <w:rFonts w:ascii="Times New Roman" w:hAnsi="Times New Roman" w:cs="Times New Roman"/>
          <w:b/>
          <w:sz w:val="24"/>
          <w:szCs w:val="24"/>
        </w:rPr>
        <w:t xml:space="preserve"> Projekt definiuje o</w:t>
      </w:r>
      <w:r w:rsidR="004D4E1B" w:rsidRPr="00D012F0">
        <w:rPr>
          <w:rFonts w:ascii="Times New Roman" w:hAnsi="Times New Roman" w:cs="Times New Roman"/>
          <w:b/>
          <w:sz w:val="24"/>
          <w:szCs w:val="24"/>
        </w:rPr>
        <w:t>rgany pomocnicze nadrzędnych organów władzy wykonawczej</w:t>
      </w:r>
      <w:r w:rsidR="004D4E1B">
        <w:rPr>
          <w:rFonts w:ascii="Times New Roman" w:hAnsi="Times New Roman" w:cs="Times New Roman"/>
          <w:b/>
          <w:sz w:val="24"/>
          <w:szCs w:val="24"/>
        </w:rPr>
        <w:t xml:space="preserve">, tu: </w:t>
      </w:r>
      <w:r w:rsidR="004D4E1B" w:rsidRPr="00D012F0">
        <w:rPr>
          <w:rFonts w:ascii="Times New Roman" w:hAnsi="Times New Roman" w:cs="Times New Roman"/>
          <w:b/>
          <w:sz w:val="24"/>
          <w:szCs w:val="24"/>
        </w:rPr>
        <w:t xml:space="preserve">Komitet Rady Ministrów do spraw Bezpieczeństwa Narodowego i spraw </w:t>
      </w:r>
      <w:proofErr w:type="gramStart"/>
      <w:r w:rsidR="004D4E1B" w:rsidRPr="00D012F0">
        <w:rPr>
          <w:rFonts w:ascii="Times New Roman" w:hAnsi="Times New Roman" w:cs="Times New Roman"/>
          <w:b/>
          <w:sz w:val="24"/>
          <w:szCs w:val="24"/>
        </w:rPr>
        <w:t>Obronnych</w:t>
      </w:r>
      <w:r w:rsidR="004D4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7C9D">
        <w:rPr>
          <w:rFonts w:ascii="Times New Roman" w:hAnsi="Times New Roman" w:cs="Times New Roman"/>
          <w:b/>
          <w:sz w:val="24"/>
          <w:szCs w:val="24"/>
        </w:rPr>
        <w:t>(jako</w:t>
      </w:r>
      <w:proofErr w:type="gramEnd"/>
      <w:r w:rsidR="00047C9D">
        <w:rPr>
          <w:rFonts w:ascii="Times New Roman" w:hAnsi="Times New Roman" w:cs="Times New Roman"/>
          <w:b/>
          <w:sz w:val="24"/>
          <w:szCs w:val="24"/>
        </w:rPr>
        <w:t xml:space="preserve"> organ opiniodawczo-doradczy) </w:t>
      </w:r>
      <w:r w:rsidR="004D4E1B">
        <w:rPr>
          <w:rFonts w:ascii="Times New Roman" w:hAnsi="Times New Roman" w:cs="Times New Roman"/>
          <w:b/>
          <w:sz w:val="24"/>
          <w:szCs w:val="24"/>
        </w:rPr>
        <w:t>oraz</w:t>
      </w:r>
      <w:r w:rsidR="00047C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7C9D" w:rsidRPr="00D012F0">
        <w:rPr>
          <w:rFonts w:ascii="Times New Roman" w:hAnsi="Times New Roman" w:cs="Times New Roman"/>
          <w:b/>
          <w:sz w:val="24"/>
          <w:szCs w:val="24"/>
        </w:rPr>
        <w:t>Rządowe Centrum Bezpieczeństwa Narodowego</w:t>
      </w:r>
      <w:r w:rsidR="00047C9D">
        <w:rPr>
          <w:rFonts w:ascii="Times New Roman" w:hAnsi="Times New Roman" w:cs="Times New Roman"/>
          <w:b/>
          <w:sz w:val="24"/>
          <w:szCs w:val="24"/>
        </w:rPr>
        <w:t xml:space="preserve"> (jako organ operacyjny/sztabowy),</w:t>
      </w:r>
      <w:r w:rsidR="004D4E1B">
        <w:rPr>
          <w:rFonts w:ascii="Times New Roman" w:hAnsi="Times New Roman" w:cs="Times New Roman"/>
          <w:b/>
          <w:sz w:val="24"/>
          <w:szCs w:val="24"/>
        </w:rPr>
        <w:t xml:space="preserve"> określając jednocześnie ich </w:t>
      </w:r>
      <w:r w:rsidR="00047C9D">
        <w:rPr>
          <w:rFonts w:ascii="Times New Roman" w:hAnsi="Times New Roman" w:cs="Times New Roman"/>
          <w:b/>
          <w:sz w:val="24"/>
          <w:szCs w:val="24"/>
        </w:rPr>
        <w:t xml:space="preserve">zadania, </w:t>
      </w:r>
      <w:r w:rsidR="00047C9D">
        <w:rPr>
          <w:rFonts w:ascii="Times New Roman" w:hAnsi="Times New Roman" w:cs="Times New Roman"/>
          <w:b/>
          <w:sz w:val="24"/>
          <w:szCs w:val="24"/>
        </w:rPr>
        <w:br/>
        <w:t xml:space="preserve">a także </w:t>
      </w:r>
      <w:r w:rsidR="004D4E1B">
        <w:rPr>
          <w:rFonts w:ascii="Times New Roman" w:hAnsi="Times New Roman" w:cs="Times New Roman"/>
          <w:b/>
          <w:sz w:val="24"/>
          <w:szCs w:val="24"/>
        </w:rPr>
        <w:t>rolę i miejsce w</w:t>
      </w:r>
      <w:r w:rsidR="00047C9D">
        <w:rPr>
          <w:rFonts w:ascii="Times New Roman" w:hAnsi="Times New Roman" w:cs="Times New Roman"/>
          <w:b/>
          <w:sz w:val="24"/>
          <w:szCs w:val="24"/>
        </w:rPr>
        <w:t xml:space="preserve"> ramach organizacji</w:t>
      </w:r>
      <w:r w:rsidR="004D4E1B">
        <w:rPr>
          <w:rFonts w:ascii="Times New Roman" w:hAnsi="Times New Roman" w:cs="Times New Roman"/>
          <w:b/>
          <w:sz w:val="24"/>
          <w:szCs w:val="24"/>
        </w:rPr>
        <w:t xml:space="preserve"> zarządzaniu bezpieczeństwem narodowym.</w:t>
      </w:r>
    </w:p>
    <w:p w:rsidR="00CC60A2" w:rsidRPr="00231561" w:rsidRDefault="00CC60A2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911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SBN RP 2020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1.3 Włączyć Marszałków Sejmu Rzeczypospolitej Polskiej i Senatu Rzeczypospolitej Polskiej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w przygotowania do zarządzania bezpieczeństwem narodowym</w:t>
      </w:r>
      <w:r w:rsidR="008B7911" w:rsidRPr="002315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:rsidR="00CC60A2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Komentarz:</w:t>
      </w:r>
      <w:r w:rsidR="00047C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1095">
        <w:rPr>
          <w:rFonts w:ascii="Times New Roman" w:hAnsi="Times New Roman" w:cs="Times New Roman"/>
          <w:b/>
          <w:sz w:val="24"/>
          <w:szCs w:val="24"/>
        </w:rPr>
        <w:t xml:space="preserve">W projekcie ujęto zadania dla Marszałka Sejmu i </w:t>
      </w:r>
      <w:r w:rsidR="003378B6">
        <w:rPr>
          <w:rFonts w:ascii="Times New Roman" w:hAnsi="Times New Roman" w:cs="Times New Roman"/>
          <w:b/>
          <w:sz w:val="24"/>
          <w:szCs w:val="24"/>
        </w:rPr>
        <w:t xml:space="preserve">Marszałka </w:t>
      </w:r>
      <w:r w:rsidR="00FB1095">
        <w:rPr>
          <w:rFonts w:ascii="Times New Roman" w:hAnsi="Times New Roman" w:cs="Times New Roman"/>
          <w:b/>
          <w:sz w:val="24"/>
          <w:szCs w:val="24"/>
        </w:rPr>
        <w:t xml:space="preserve">Senatu związane </w:t>
      </w:r>
      <w:r w:rsidR="003378B6">
        <w:rPr>
          <w:rFonts w:ascii="Times New Roman" w:hAnsi="Times New Roman" w:cs="Times New Roman"/>
          <w:b/>
          <w:sz w:val="24"/>
          <w:szCs w:val="24"/>
        </w:rPr>
        <w:br/>
      </w:r>
      <w:r w:rsidR="00FB109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z zarządzaniem bezpieczeństwem narodowym, zapewniając tym samym ich przygotowanie do zachowania tzw. ciągłości decyzyjnej. </w:t>
      </w:r>
    </w:p>
    <w:p w:rsidR="00CC60A2" w:rsidRPr="00231561" w:rsidRDefault="00CC60A2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911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SBN RP 2020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1.4 Dostosować mechanizmy i instrumenty wspierające Prezydenta Rzeczypospolitej Polskiej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w zakresie zmian dotyczących bezpieczeństwa i obronności, w tym kierowania obroną państwa.</w:t>
      </w:r>
      <w:r w:rsidRPr="00CC60A2">
        <w:rPr>
          <w:rFonts w:ascii="Times New Roman" w:hAnsi="Times New Roman" w:cs="Times New Roman"/>
          <w:i/>
          <w:sz w:val="24"/>
          <w:szCs w:val="24"/>
        </w:rPr>
        <w:t>”.</w:t>
      </w:r>
    </w:p>
    <w:p w:rsidR="00CC60A2" w:rsidRPr="00E34746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746">
        <w:rPr>
          <w:rFonts w:ascii="Times New Roman" w:hAnsi="Times New Roman" w:cs="Times New Roman"/>
          <w:b/>
          <w:sz w:val="24"/>
          <w:szCs w:val="24"/>
        </w:rPr>
        <w:t>Komentarz:</w:t>
      </w:r>
      <w:r w:rsidR="003378B6" w:rsidRPr="00E34746">
        <w:rPr>
          <w:rFonts w:ascii="Times New Roman" w:hAnsi="Times New Roman" w:cs="Times New Roman"/>
          <w:b/>
          <w:sz w:val="24"/>
          <w:szCs w:val="24"/>
        </w:rPr>
        <w:t xml:space="preserve"> Projekt rozbudowuje i dookreśla kompetencje Biura Bezpieczeństwa Narodowego (BBN), za </w:t>
      </w:r>
      <w:proofErr w:type="gramStart"/>
      <w:r w:rsidR="003378B6" w:rsidRPr="00E34746">
        <w:rPr>
          <w:rFonts w:ascii="Times New Roman" w:hAnsi="Times New Roman" w:cs="Times New Roman"/>
          <w:b/>
          <w:sz w:val="24"/>
          <w:szCs w:val="24"/>
        </w:rPr>
        <w:t>pomocą którego</w:t>
      </w:r>
      <w:proofErr w:type="gramEnd"/>
      <w:r w:rsidR="003378B6" w:rsidRPr="00E34746">
        <w:rPr>
          <w:rFonts w:ascii="Times New Roman" w:hAnsi="Times New Roman" w:cs="Times New Roman"/>
          <w:b/>
          <w:sz w:val="24"/>
          <w:szCs w:val="24"/>
        </w:rPr>
        <w:t xml:space="preserve"> Prezydent RP </w:t>
      </w:r>
      <w:r w:rsidR="003378B6" w:rsidRPr="00E347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wykonuje zadania w zakresie bezpieczeństwa i obronności (odnosząc się do organizacji zarządzania bezpieczeństwem narodowym, BBN został zdefiniowany jako organ operacyjny/sztabowy</w:t>
      </w:r>
      <w:r w:rsidR="00BF15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  <w:r w:rsidR="003378B6" w:rsidRPr="00E347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Ponadto, </w:t>
      </w:r>
      <w:r w:rsidR="001846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3378B6" w:rsidRPr="00E347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projekcie ujęto zadania Rady Bezpieczeństwa Narodowego</w:t>
      </w:r>
      <w:r w:rsidR="00CA4AF0" w:rsidRPr="00E347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jako organu opiniodawczo-doradczego Prezydenta RP, a także Rady Gabinetowej,</w:t>
      </w:r>
      <w:r w:rsidR="00E34746" w:rsidRPr="00E347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E34746" w:rsidRPr="0018469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stanowiącej płaszczyznę </w:t>
      </w:r>
      <w:r w:rsidR="00E34746" w:rsidRPr="0018469E">
        <w:rPr>
          <w:rFonts w:ascii="Times New Roman" w:hAnsi="Times New Roman" w:cs="Times New Roman"/>
          <w:b/>
          <w:i/>
          <w:sz w:val="24"/>
          <w:szCs w:val="24"/>
        </w:rPr>
        <w:t>współpracy, współdziałania i wymiany poglądów między Prezydentem Rzeczypospolitej Polskiej, a Radą Ministrów</w:t>
      </w:r>
      <w:r w:rsidR="00E34746" w:rsidRPr="00E347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E347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Dookreślono również m.in. kompetencje Prezydenta RP związane </w:t>
      </w:r>
      <w:r w:rsidR="001846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E347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kierowaniem obroną państwa, we współdziałaniu z Radą Ministrów, a także te, związane ze zmianą określonego stanu gotowości obronnej państwa, czy gotowością bojową Sił Zbrojnych RP.</w:t>
      </w:r>
    </w:p>
    <w:p w:rsidR="00CC60A2" w:rsidRPr="00231561" w:rsidRDefault="00CC60A2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911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SBN RP 2020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1.5 Dostosować krajowy system zarządzania kryzysowego do systemu reagowania kryzysowego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Sojuszu Północnoatlantyckiego tak, aby obejmował równi</w:t>
      </w:r>
      <w:r w:rsidRPr="00CC60A2">
        <w:rPr>
          <w:rFonts w:ascii="Times New Roman" w:hAnsi="Times New Roman" w:cs="Times New Roman"/>
          <w:i/>
          <w:sz w:val="24"/>
          <w:szCs w:val="24"/>
        </w:rPr>
        <w:t>eż obszar konfliktu polityczno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 xml:space="preserve">-militarnego i umożliwiał płynne przechodzenie od stanu 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pokoju do stanu kryzysu i stanu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wojny, a także tworzył skuteczne narzędzia do przeciwdziałan</w:t>
      </w:r>
      <w:r w:rsidRPr="00CC60A2">
        <w:rPr>
          <w:rFonts w:ascii="Times New Roman" w:hAnsi="Times New Roman" w:cs="Times New Roman"/>
          <w:i/>
          <w:sz w:val="24"/>
          <w:szCs w:val="24"/>
        </w:rPr>
        <w:t>ia i zwalczania zagrożeń, w tym o charakterze hybrydowym.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:rsidR="0018469E" w:rsidRPr="0018469E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Komentarz:</w:t>
      </w:r>
      <w:r w:rsidR="00E932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32B0" w:rsidRPr="005A011A">
        <w:rPr>
          <w:rFonts w:ascii="Times New Roman" w:hAnsi="Times New Roman" w:cs="Times New Roman"/>
          <w:b/>
          <w:sz w:val="24"/>
          <w:szCs w:val="24"/>
        </w:rPr>
        <w:t>Projekt zapewnia odejście od praktykowanego do</w:t>
      </w:r>
      <w:r w:rsidR="005A011A" w:rsidRPr="005A011A">
        <w:rPr>
          <w:rFonts w:ascii="Times New Roman" w:hAnsi="Times New Roman" w:cs="Times New Roman"/>
          <w:b/>
          <w:sz w:val="24"/>
          <w:szCs w:val="24"/>
        </w:rPr>
        <w:t>tychczas ujmowania dziedzin o charakterze obronnym w aktach prawa o charakterze „ochronnym”</w:t>
      </w:r>
      <w:r w:rsidR="005A011A">
        <w:rPr>
          <w:rStyle w:val="aa"/>
          <w:rFonts w:ascii="Times New Roman" w:hAnsi="Times New Roman" w:cs="Times New Roman"/>
          <w:b/>
          <w:sz w:val="24"/>
          <w:szCs w:val="24"/>
        </w:rPr>
        <w:footnoteReference w:id="3"/>
      </w:r>
      <w:r w:rsidR="005A011A" w:rsidRPr="005A01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E6E03">
        <w:rPr>
          <w:rFonts w:ascii="Times New Roman" w:hAnsi="Times New Roman" w:cs="Times New Roman"/>
          <w:b/>
          <w:sz w:val="24"/>
          <w:szCs w:val="24"/>
        </w:rPr>
        <w:br/>
      </w:r>
      <w:r w:rsidR="0018469E">
        <w:rPr>
          <w:rFonts w:ascii="Times New Roman" w:hAnsi="Times New Roman" w:cs="Times New Roman"/>
          <w:b/>
          <w:sz w:val="24"/>
          <w:szCs w:val="24"/>
        </w:rPr>
        <w:t>W zadaniach Prezesa Rady Ministrów ujęto</w:t>
      </w:r>
      <w:r w:rsidR="0018469E" w:rsidRPr="0018469E">
        <w:rPr>
          <w:rFonts w:ascii="Times New Roman" w:hAnsi="Times New Roman" w:cs="Times New Roman"/>
          <w:b/>
          <w:sz w:val="24"/>
          <w:szCs w:val="24"/>
        </w:rPr>
        <w:t xml:space="preserve">, iż </w:t>
      </w:r>
      <w:r w:rsidR="0018469E" w:rsidRPr="0018469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koordynuje on zachowanie spójności narodowych przedsięwzięć i procedur reagowania państwa na sytuację kryzysową </w:t>
      </w:r>
      <w:r w:rsidR="000E6E0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br/>
      </w:r>
      <w:r w:rsidR="0018469E" w:rsidRPr="0018469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o charakterze militarnym z procedurami wynikającymi z członkostwa w Organizacji Traktatu Północnoatlantyckiego, wskazując organy odpowiedzialne za ich uruchamianie</w:t>
      </w:r>
      <w:r w:rsidR="0018469E" w:rsidRPr="001846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5E0C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Ponadto, zaproponowana w projekcie organizacja zarządzania bezpieczeństwem narodowym oraz podział kompetencji między organami realizującymi zadania w tym obszarze, zapewniają permanentne „czuwanie” i doraźne reagowanie na sytuację kryzysową o charakterze niemilitarnym i militarnym, zarządzanie sytuację kryzysową w przypadku jej wystąpienia (o charakterze niemilitarnym jak i militarnym</w:t>
      </w:r>
      <w:r w:rsidR="00747A1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na tle działań</w:t>
      </w:r>
      <w:r w:rsidR="005E0C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poniżej progu wojny)</w:t>
      </w:r>
      <w:r w:rsidR="00BA51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oraz płynne przejście do „procedur” związanych z kierowaniem</w:t>
      </w:r>
      <w:r w:rsidR="005E0C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obroną państwa </w:t>
      </w:r>
      <w:r w:rsidR="00BA5141" w:rsidRPr="00BA51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w</w:t>
      </w:r>
      <w:r w:rsidR="00BA5141" w:rsidRPr="00BA514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razie zewnętrznego zagrożenia państwa lub zbrojnej napaści na terytorium Rzeczypospolitej Polskiej.</w:t>
      </w:r>
      <w:r w:rsidR="005E0C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</w:p>
    <w:p w:rsidR="00CC60A2" w:rsidRDefault="00CC60A2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141" w:rsidRDefault="00BA5141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141" w:rsidRDefault="00BA5141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141" w:rsidRDefault="00BA5141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141" w:rsidRDefault="00BA5141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141" w:rsidRPr="00231561" w:rsidRDefault="00BA5141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911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SBN RP 2020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1.6 Dokonać przeglądu, ustalić hierarchię oraz wzajemne zależności dokumentów strategicznych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i planistycznych, a także mechanizmów je implementują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cych, </w:t>
      </w:r>
      <w:r w:rsidRPr="00CC60A2">
        <w:rPr>
          <w:rFonts w:ascii="Times New Roman" w:hAnsi="Times New Roman" w:cs="Times New Roman"/>
          <w:i/>
          <w:sz w:val="24"/>
          <w:szCs w:val="24"/>
        </w:rPr>
        <w:br/>
        <w:t xml:space="preserve">w zakresie bezpieczeństwa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narodowego i obrony państwa oraz rozwoju społeczno-gospodarczego kraju.</w:t>
      </w:r>
      <w:r w:rsidRPr="00CC60A2">
        <w:rPr>
          <w:rFonts w:ascii="Times New Roman" w:hAnsi="Times New Roman" w:cs="Times New Roman"/>
          <w:i/>
          <w:sz w:val="24"/>
          <w:szCs w:val="24"/>
        </w:rPr>
        <w:t>”</w:t>
      </w:r>
      <w:r w:rsidRPr="00CC60A2">
        <w:rPr>
          <w:rFonts w:ascii="Times New Roman" w:hAnsi="Times New Roman" w:cs="Times New Roman"/>
          <w:sz w:val="24"/>
          <w:szCs w:val="24"/>
        </w:rPr>
        <w:t>.</w:t>
      </w:r>
    </w:p>
    <w:p w:rsidR="00CC60A2" w:rsidRPr="002B60C8" w:rsidRDefault="00CC60A2" w:rsidP="002B6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60C8">
        <w:rPr>
          <w:rFonts w:ascii="Times New Roman" w:hAnsi="Times New Roman" w:cs="Times New Roman"/>
          <w:b/>
          <w:sz w:val="24"/>
          <w:szCs w:val="24"/>
        </w:rPr>
        <w:t>Komentarz:</w:t>
      </w:r>
      <w:r w:rsidR="000E6E03" w:rsidRPr="002B60C8">
        <w:rPr>
          <w:rFonts w:ascii="Times New Roman" w:hAnsi="Times New Roman" w:cs="Times New Roman"/>
          <w:b/>
          <w:sz w:val="24"/>
          <w:szCs w:val="24"/>
        </w:rPr>
        <w:t xml:space="preserve"> W projekcie zaproponowano nowy „ład” dokumentó</w:t>
      </w:r>
      <w:r w:rsidR="002B60C8" w:rsidRPr="002B60C8">
        <w:rPr>
          <w:rFonts w:ascii="Times New Roman" w:hAnsi="Times New Roman" w:cs="Times New Roman"/>
          <w:b/>
          <w:sz w:val="24"/>
          <w:szCs w:val="24"/>
        </w:rPr>
        <w:t xml:space="preserve">w strategicznych, związany z „połączeniem” planowania obronnego i cywilnego, w planowanie obronno-ochronne. </w:t>
      </w:r>
      <w:r w:rsidR="000E6E03" w:rsidRPr="002B60C8">
        <w:rPr>
          <w:rFonts w:ascii="Times New Roman" w:hAnsi="Times New Roman" w:cs="Times New Roman"/>
          <w:b/>
          <w:sz w:val="24"/>
          <w:szCs w:val="24"/>
        </w:rPr>
        <w:t xml:space="preserve">W Załączniku Nr 2 </w:t>
      </w:r>
      <w:r w:rsidR="002B60C8" w:rsidRPr="002B60C8">
        <w:rPr>
          <w:rFonts w:ascii="Times New Roman" w:hAnsi="Times New Roman" w:cs="Times New Roman"/>
          <w:b/>
          <w:sz w:val="24"/>
          <w:szCs w:val="24"/>
        </w:rPr>
        <w:t xml:space="preserve">przedstawiono </w:t>
      </w:r>
      <w:r w:rsidR="002B60C8" w:rsidRPr="002B60C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Zasadnicze dokumenty „strategiczne” oraz „operacyjne” i „planistyczne” wynikające z planowania obronnego i </w:t>
      </w:r>
      <w:proofErr w:type="gramStart"/>
      <w:r w:rsidR="002B60C8" w:rsidRPr="002B60C8">
        <w:rPr>
          <w:rFonts w:ascii="Times New Roman" w:hAnsi="Times New Roman" w:cs="Times New Roman"/>
          <w:b/>
          <w:bCs/>
          <w:i/>
          <w:sz w:val="24"/>
          <w:szCs w:val="24"/>
        </w:rPr>
        <w:t>cywilnego</w:t>
      </w:r>
      <w:r w:rsidR="002B60C8" w:rsidRPr="002B60C8">
        <w:rPr>
          <w:rFonts w:ascii="Times New Roman" w:hAnsi="Times New Roman" w:cs="Times New Roman"/>
          <w:b/>
          <w:bCs/>
          <w:sz w:val="24"/>
          <w:szCs w:val="24"/>
        </w:rPr>
        <w:t xml:space="preserve">  (str</w:t>
      </w:r>
      <w:proofErr w:type="gramEnd"/>
      <w:r w:rsidR="002B60C8" w:rsidRPr="002B60C8">
        <w:rPr>
          <w:rFonts w:ascii="Times New Roman" w:hAnsi="Times New Roman" w:cs="Times New Roman"/>
          <w:b/>
          <w:bCs/>
          <w:sz w:val="24"/>
          <w:szCs w:val="24"/>
        </w:rPr>
        <w:t xml:space="preserve">. 1) oraz </w:t>
      </w:r>
      <w:r w:rsidR="002B60C8" w:rsidRPr="007066F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Zasadnicze dokumenty „strategiczne” oraz „operacyjne” i „planistyczne” wynikające </w:t>
      </w:r>
      <w:r w:rsidR="002B60C8" w:rsidRPr="007066F5">
        <w:rPr>
          <w:rFonts w:ascii="Times New Roman" w:hAnsi="Times New Roman" w:cs="Times New Roman"/>
          <w:b/>
          <w:bCs/>
          <w:i/>
          <w:sz w:val="24"/>
          <w:szCs w:val="24"/>
        </w:rPr>
        <w:br/>
        <w:t xml:space="preserve">z planowania obronno-ochronnego/cywilnego w ujęciu ogólnym </w:t>
      </w:r>
      <w:r w:rsidR="002B60C8" w:rsidRPr="002B60C8">
        <w:rPr>
          <w:rFonts w:ascii="Times New Roman" w:hAnsi="Times New Roman" w:cs="Times New Roman"/>
          <w:b/>
          <w:bCs/>
          <w:sz w:val="24"/>
          <w:szCs w:val="24"/>
        </w:rPr>
        <w:t>(str. 2).</w:t>
      </w:r>
    </w:p>
    <w:p w:rsidR="00CC60A2" w:rsidRPr="00231561" w:rsidRDefault="00CC60A2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F7B" w:rsidRDefault="00CC60A2" w:rsidP="00E96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SBN RP 2020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1.7 Przygotować i wdrożyć system łączności na potrzeby zarządzania systemem bezpieczeństwa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narodowego, w tym kierowania obroną państwa.</w:t>
      </w:r>
      <w:r w:rsidRPr="00CC60A2">
        <w:rPr>
          <w:rFonts w:ascii="Times New Roman" w:hAnsi="Times New Roman" w:cs="Times New Roman"/>
          <w:i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60A2" w:rsidRPr="00617181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Komentarz:</w:t>
      </w:r>
      <w:r w:rsidR="00E96F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6F7B" w:rsidRPr="00617181">
        <w:rPr>
          <w:rFonts w:ascii="Times New Roman" w:hAnsi="Times New Roman" w:cs="Times New Roman"/>
          <w:b/>
          <w:sz w:val="24"/>
          <w:szCs w:val="24"/>
        </w:rPr>
        <w:t xml:space="preserve">Projekt uwzględnia podział kompetencji między poszczególnymi ministrami w obszarze łączności organizowanej na potrzeby zarządzania bezpieczeństwem narodowym. Należy jednak podkreślić, że </w:t>
      </w:r>
      <w:r w:rsidR="00617181" w:rsidRPr="00617181">
        <w:rPr>
          <w:rFonts w:ascii="Times New Roman" w:hAnsi="Times New Roman" w:cs="Times New Roman"/>
          <w:b/>
          <w:sz w:val="24"/>
          <w:szCs w:val="24"/>
        </w:rPr>
        <w:t xml:space="preserve">istnieje </w:t>
      </w:r>
      <w:r w:rsidR="00274767">
        <w:rPr>
          <w:rFonts w:ascii="Times New Roman" w:hAnsi="Times New Roman" w:cs="Times New Roman"/>
          <w:b/>
          <w:sz w:val="24"/>
          <w:szCs w:val="24"/>
        </w:rPr>
        <w:t xml:space="preserve">pilna </w:t>
      </w:r>
      <w:r w:rsidR="00617181" w:rsidRPr="00617181">
        <w:rPr>
          <w:rFonts w:ascii="Times New Roman" w:hAnsi="Times New Roman" w:cs="Times New Roman"/>
          <w:b/>
          <w:sz w:val="24"/>
          <w:szCs w:val="24"/>
        </w:rPr>
        <w:t>potrzeba</w:t>
      </w:r>
      <w:r w:rsidR="00E96F7B" w:rsidRPr="00617181">
        <w:rPr>
          <w:rFonts w:ascii="Times New Roman" w:hAnsi="Times New Roman" w:cs="Times New Roman"/>
          <w:b/>
          <w:sz w:val="24"/>
          <w:szCs w:val="24"/>
        </w:rPr>
        <w:t xml:space="preserve"> spojrzenia na kwestię zapewnienia łączności na potrzeby zarządzania bezpieczeństwem narodowym </w:t>
      </w:r>
      <w:r w:rsidR="00617181" w:rsidRPr="00617181">
        <w:rPr>
          <w:rFonts w:ascii="Times New Roman" w:hAnsi="Times New Roman" w:cs="Times New Roman"/>
          <w:b/>
          <w:sz w:val="24"/>
          <w:szCs w:val="24"/>
        </w:rPr>
        <w:t xml:space="preserve">zarówno przez </w:t>
      </w:r>
      <w:r w:rsidR="00E96F7B" w:rsidRPr="00617181">
        <w:rPr>
          <w:rFonts w:ascii="Times New Roman" w:hAnsi="Times New Roman" w:cs="Times New Roman"/>
          <w:b/>
          <w:sz w:val="24"/>
          <w:szCs w:val="24"/>
        </w:rPr>
        <w:t xml:space="preserve">pryzmat </w:t>
      </w:r>
      <w:proofErr w:type="gramStart"/>
      <w:r w:rsidR="00E96F7B" w:rsidRPr="00617181">
        <w:rPr>
          <w:rFonts w:ascii="Times New Roman" w:hAnsi="Times New Roman" w:cs="Times New Roman"/>
          <w:b/>
          <w:sz w:val="24"/>
          <w:szCs w:val="24"/>
        </w:rPr>
        <w:t>obronny</w:t>
      </w:r>
      <w:r w:rsidR="00617181" w:rsidRPr="00617181">
        <w:rPr>
          <w:rFonts w:ascii="Times New Roman" w:hAnsi="Times New Roman" w:cs="Times New Roman"/>
          <w:b/>
          <w:sz w:val="24"/>
          <w:szCs w:val="24"/>
        </w:rPr>
        <w:t xml:space="preserve"> jaki</w:t>
      </w:r>
      <w:proofErr w:type="gramEnd"/>
      <w:r w:rsidR="00617181" w:rsidRPr="00617181">
        <w:rPr>
          <w:rFonts w:ascii="Times New Roman" w:hAnsi="Times New Roman" w:cs="Times New Roman"/>
          <w:b/>
          <w:sz w:val="24"/>
          <w:szCs w:val="24"/>
        </w:rPr>
        <w:t xml:space="preserve"> i ochronny</w:t>
      </w:r>
      <w:r w:rsidR="00E96F7B" w:rsidRPr="00617181">
        <w:rPr>
          <w:rFonts w:ascii="Times New Roman" w:hAnsi="Times New Roman" w:cs="Times New Roman"/>
          <w:b/>
          <w:sz w:val="24"/>
          <w:szCs w:val="24"/>
        </w:rPr>
        <w:t>.</w:t>
      </w:r>
      <w:r w:rsidR="00617181" w:rsidRPr="00617181">
        <w:rPr>
          <w:rFonts w:ascii="Times New Roman" w:hAnsi="Times New Roman" w:cs="Times New Roman"/>
          <w:b/>
          <w:sz w:val="24"/>
          <w:szCs w:val="24"/>
        </w:rPr>
        <w:t xml:space="preserve"> W związku z tym, że </w:t>
      </w:r>
      <w:r w:rsidR="00E96F7B" w:rsidRPr="00617181">
        <w:rPr>
          <w:rFonts w:ascii="Times New Roman" w:hAnsi="Times New Roman" w:cs="Times New Roman"/>
          <w:b/>
          <w:sz w:val="24"/>
          <w:szCs w:val="24"/>
        </w:rPr>
        <w:t>Prezes Rady Ministrów podjął decyzję o rozpoczęciu prac nad budową i wdrożeniem Sieci Komunikacji Rządowej</w:t>
      </w:r>
      <w:r w:rsidR="00617181">
        <w:rPr>
          <w:rStyle w:val="aa"/>
          <w:rFonts w:ascii="Times New Roman" w:hAnsi="Times New Roman" w:cs="Times New Roman"/>
          <w:b/>
          <w:sz w:val="24"/>
          <w:szCs w:val="24"/>
        </w:rPr>
        <w:footnoteReference w:id="4"/>
      </w:r>
      <w:r w:rsidR="00E96F7B" w:rsidRPr="00617181">
        <w:rPr>
          <w:rFonts w:ascii="Times New Roman" w:hAnsi="Times New Roman" w:cs="Times New Roman"/>
          <w:b/>
          <w:sz w:val="24"/>
          <w:szCs w:val="24"/>
        </w:rPr>
        <w:t xml:space="preserve">, umożliwiającej </w:t>
      </w:r>
      <w:r w:rsidR="00E96F7B" w:rsidRPr="00617181">
        <w:rPr>
          <w:rFonts w:ascii="Times New Roman" w:eastAsia="Times New Roman" w:hAnsi="Times New Roman" w:cs="Times New Roman"/>
          <w:b/>
          <w:sz w:val="24"/>
          <w:szCs w:val="24"/>
        </w:rPr>
        <w:t>zintegrowane zarządzanie bezpieczeństwem narodowym poprzez</w:t>
      </w:r>
      <w:r w:rsidR="00E96F7B" w:rsidRPr="00617181">
        <w:rPr>
          <w:rFonts w:ascii="Times New Roman" w:hAnsi="Times New Roman" w:cs="Times New Roman"/>
          <w:b/>
          <w:sz w:val="24"/>
          <w:szCs w:val="24"/>
        </w:rPr>
        <w:t xml:space="preserve"> jednolitość i wzajemną interoperacyjność działania poszczególnych instytucji państwowych zaangażowanych, w zależności od potrzeb, w reagowanie na sytuacje kryzysowe o charakterze niemilitarnym i militarnym</w:t>
      </w:r>
      <w:r w:rsidR="00617181" w:rsidRPr="00617181">
        <w:rPr>
          <w:rFonts w:ascii="Times New Roman" w:hAnsi="Times New Roman" w:cs="Times New Roman"/>
          <w:b/>
          <w:sz w:val="24"/>
          <w:szCs w:val="24"/>
        </w:rPr>
        <w:t xml:space="preserve"> oraz kierowanie obroną państwa, kompetencje poszczególnych organów w tym zakresie ulegną redefinicji.</w:t>
      </w:r>
    </w:p>
    <w:p w:rsidR="00CC60A2" w:rsidRPr="00CC60A2" w:rsidRDefault="00CC60A2" w:rsidP="0023156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7911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SBN RP 2020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1.8 Zapewnić, w ramach kompleksowego i zintegrowanego sys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temu bezpieczeństwa narodowego,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na wszystkich poziomach administracji rządowej i sa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morządowej, spójność planowania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cywilnego oraz planowania obronnego, a także możliwoś</w:t>
      </w:r>
      <w:r w:rsidRPr="00CC60A2">
        <w:rPr>
          <w:rFonts w:ascii="Times New Roman" w:hAnsi="Times New Roman" w:cs="Times New Roman"/>
          <w:i/>
          <w:sz w:val="24"/>
          <w:szCs w:val="24"/>
        </w:rPr>
        <w:t xml:space="preserve">ć selektywnej realizacji zadań, </w:t>
      </w:r>
      <w:r w:rsidR="008B7911" w:rsidRPr="00CC60A2">
        <w:rPr>
          <w:rFonts w:ascii="Times New Roman" w:hAnsi="Times New Roman" w:cs="Times New Roman"/>
          <w:i/>
          <w:sz w:val="24"/>
          <w:szCs w:val="24"/>
        </w:rPr>
        <w:t>stosownie do potrzeb</w:t>
      </w:r>
      <w:r w:rsidR="008B7911" w:rsidRPr="002315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:rsidR="00CC60A2" w:rsidRPr="00B06C59" w:rsidRDefault="00CC60A2" w:rsidP="00CC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0A2">
        <w:rPr>
          <w:rFonts w:ascii="Times New Roman" w:hAnsi="Times New Roman" w:cs="Times New Roman"/>
          <w:b/>
          <w:sz w:val="24"/>
          <w:szCs w:val="24"/>
        </w:rPr>
        <w:t>Komentarz:</w:t>
      </w:r>
      <w:r w:rsidR="001F3C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CDF" w:rsidRPr="00B06C59">
        <w:rPr>
          <w:rFonts w:ascii="Times New Roman" w:hAnsi="Times New Roman" w:cs="Times New Roman"/>
          <w:b/>
          <w:sz w:val="24"/>
          <w:szCs w:val="24"/>
        </w:rPr>
        <w:t>W myśl projektu, dotychczasowe planowanie obronne</w:t>
      </w:r>
      <w:r w:rsidR="00B06C59">
        <w:rPr>
          <w:rStyle w:val="aa"/>
          <w:rFonts w:ascii="Times New Roman" w:hAnsi="Times New Roman" w:cs="Times New Roman"/>
          <w:b/>
          <w:sz w:val="24"/>
          <w:szCs w:val="24"/>
        </w:rPr>
        <w:footnoteReference w:id="5"/>
      </w:r>
      <w:r w:rsidR="001F3CDF" w:rsidRPr="00B06C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C59" w:rsidRPr="00B06C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oraz</w:t>
      </w:r>
      <w:r w:rsidR="00B06C59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pl-PL"/>
        </w:rPr>
        <w:t xml:space="preserve"> </w:t>
      </w:r>
      <w:r w:rsidR="00B06C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planowanie cywilne</w:t>
      </w:r>
      <w:r w:rsidR="00B06C59">
        <w:rPr>
          <w:rStyle w:val="aa"/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footnoteReference w:id="6"/>
      </w:r>
      <w:r w:rsidR="00B06C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 zostanie uspójnione </w:t>
      </w:r>
      <w:r w:rsidR="00C95B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(zintegrowane) </w:t>
      </w:r>
      <w:r w:rsidR="00B06C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w planowanie obronno-ochronne</w:t>
      </w:r>
      <w:r w:rsidR="005E0C2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/cywilne</w:t>
      </w:r>
      <w:r w:rsidR="00B06C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, realizowane na podstawie ustawy </w:t>
      </w:r>
      <w:r w:rsidR="00B06C59" w:rsidRPr="00B06C59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pl-PL"/>
        </w:rPr>
        <w:t>o zarządzaniu bezpieczeństwem narodowym</w:t>
      </w:r>
      <w:r w:rsidR="00B06C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 i wydanych na jej podstawie rozporządzeniach.</w:t>
      </w:r>
    </w:p>
    <w:p w:rsidR="00662218" w:rsidRDefault="00662218" w:rsidP="00662218">
      <w:pPr>
        <w:spacing w:after="0" w:line="276" w:lineRule="auto"/>
      </w:pPr>
    </w:p>
    <w:p w:rsidR="00662218" w:rsidRDefault="00662218" w:rsidP="00662218">
      <w:pPr>
        <w:spacing w:after="0" w:line="276" w:lineRule="auto"/>
      </w:pPr>
    </w:p>
    <w:p w:rsidR="00596A3F" w:rsidRDefault="00596A3F" w:rsidP="00747A1A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62218" w:rsidRPr="00AB3033" w:rsidRDefault="00B63F3E" w:rsidP="00AB3033">
      <w:pPr>
        <w:spacing w:after="12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3033">
        <w:rPr>
          <w:rFonts w:ascii="Times New Roman" w:hAnsi="Times New Roman" w:cs="Times New Roman"/>
          <w:b/>
          <w:sz w:val="24"/>
          <w:szCs w:val="24"/>
        </w:rPr>
        <w:t>Załącznik nr 1</w:t>
      </w:r>
    </w:p>
    <w:p w:rsidR="00662218" w:rsidRPr="005D64DC" w:rsidRDefault="00B63F3E" w:rsidP="00B63F3E">
      <w:pPr>
        <w:pStyle w:val="a3"/>
        <w:numPr>
          <w:ilvl w:val="0"/>
          <w:numId w:val="4"/>
        </w:numPr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D64D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Rozporządzenie Rady Ministrów </w:t>
      </w:r>
      <w:r w:rsidRPr="005D64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dnia 15 czerwca 2004 r. </w:t>
      </w:r>
      <w:r w:rsidRPr="005D64DC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pl-PL"/>
        </w:rPr>
        <w:t>w sprawie warunków i trybu planowania i finansowania zadań wykonywanych w ramach przygotowań obronnych państwa przez organy administracji rządowej i organy samorządu terytorialnego</w:t>
      </w:r>
      <w:r w:rsidRPr="005D64D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  <w:hyperlink r:id="rId9" w:history="1"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(Dz. U. </w:t>
        </w:r>
        <w:proofErr w:type="gramStart"/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z</w:t>
        </w:r>
        <w:proofErr w:type="gramEnd"/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2020 r. poz. 1911)</w:t>
        </w:r>
      </w:hyperlink>
      <w:r w:rsidRPr="005D64DC">
        <w:rPr>
          <w:rFonts w:ascii="Times New Roman" w:hAnsi="Times New Roman" w:cs="Times New Roman"/>
          <w:sz w:val="24"/>
          <w:szCs w:val="24"/>
        </w:rPr>
        <w:t>.</w:t>
      </w:r>
    </w:p>
    <w:p w:rsidR="00662218" w:rsidRPr="005D64DC" w:rsidRDefault="00B63F3E" w:rsidP="00B63F3E">
      <w:pPr>
        <w:pStyle w:val="a3"/>
        <w:numPr>
          <w:ilvl w:val="0"/>
          <w:numId w:val="4"/>
        </w:numPr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D64DC">
        <w:rPr>
          <w:rFonts w:ascii="Times New Roman" w:hAnsi="Times New Roman" w:cs="Times New Roman"/>
          <w:sz w:val="24"/>
          <w:szCs w:val="24"/>
        </w:rPr>
        <w:t xml:space="preserve">Rozporządzenie Rady Ministrów </w:t>
      </w:r>
      <w:r w:rsidRPr="005D64DC">
        <w:rPr>
          <w:rFonts w:ascii="Times New Roman" w:hAnsi="Times New Roman" w:cs="Times New Roman"/>
          <w:bCs/>
          <w:sz w:val="24"/>
          <w:szCs w:val="24"/>
        </w:rPr>
        <w:t xml:space="preserve">z dnia 27 kwietnia 2004 r. </w:t>
      </w:r>
      <w:r w:rsidRPr="005D64DC">
        <w:rPr>
          <w:rFonts w:ascii="Times New Roman" w:hAnsi="Times New Roman" w:cs="Times New Roman"/>
          <w:i/>
          <w:sz w:val="24"/>
          <w:szCs w:val="24"/>
        </w:rPr>
        <w:t>w sprawie przygotowania systemu kierowania bezpieczeństwem narodowym</w:t>
      </w:r>
      <w:r w:rsidRPr="005D64DC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(Dz. U. Nr 98, poz. 978)</w:t>
        </w:r>
      </w:hyperlink>
      <w:r w:rsidR="00AB3033">
        <w:rPr>
          <w:rFonts w:ascii="Times New Roman" w:hAnsi="Times New Roman" w:cs="Times New Roman"/>
          <w:bCs/>
          <w:sz w:val="24"/>
          <w:szCs w:val="24"/>
        </w:rPr>
        <w:t>.</w:t>
      </w:r>
    </w:p>
    <w:p w:rsidR="00662218" w:rsidRPr="005D64DC" w:rsidRDefault="00B63F3E" w:rsidP="00B63F3E">
      <w:pPr>
        <w:pStyle w:val="a3"/>
        <w:numPr>
          <w:ilvl w:val="0"/>
          <w:numId w:val="4"/>
        </w:numPr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D64DC">
        <w:rPr>
          <w:rFonts w:ascii="Times New Roman" w:hAnsi="Times New Roman" w:cs="Times New Roman"/>
          <w:sz w:val="24"/>
          <w:szCs w:val="24"/>
        </w:rPr>
        <w:t xml:space="preserve">Rozporządzenie Rady Ministrów </w:t>
      </w:r>
      <w:r w:rsidRPr="005D64DC">
        <w:rPr>
          <w:rFonts w:ascii="Times New Roman" w:hAnsi="Times New Roman" w:cs="Times New Roman"/>
          <w:bCs/>
          <w:sz w:val="24"/>
          <w:szCs w:val="24"/>
        </w:rPr>
        <w:t xml:space="preserve">z dnia 21 września 2004 r. </w:t>
      </w:r>
      <w:r w:rsidRPr="005E0C28">
        <w:rPr>
          <w:rFonts w:ascii="Times New Roman" w:hAnsi="Times New Roman" w:cs="Times New Roman"/>
          <w:i/>
          <w:sz w:val="24"/>
          <w:szCs w:val="24"/>
        </w:rPr>
        <w:t>w sprawie gotowości obronnej państwa</w:t>
      </w:r>
      <w:r w:rsidRPr="005D64D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(Dz. U. Nr 219, poz. 2218)</w:t>
        </w:r>
      </w:hyperlink>
      <w:r w:rsidR="00AB3033">
        <w:rPr>
          <w:rFonts w:ascii="Times New Roman" w:hAnsi="Times New Roman" w:cs="Times New Roman"/>
          <w:bCs/>
          <w:sz w:val="24"/>
          <w:szCs w:val="24"/>
        </w:rPr>
        <w:t>.</w:t>
      </w:r>
    </w:p>
    <w:p w:rsidR="00662218" w:rsidRPr="005D64DC" w:rsidRDefault="00B63F3E" w:rsidP="00B63F3E">
      <w:pPr>
        <w:pStyle w:val="a3"/>
        <w:numPr>
          <w:ilvl w:val="0"/>
          <w:numId w:val="4"/>
        </w:numPr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D64DC">
        <w:rPr>
          <w:rFonts w:ascii="Times New Roman" w:hAnsi="Times New Roman" w:cs="Times New Roman"/>
          <w:sz w:val="24"/>
          <w:szCs w:val="24"/>
        </w:rPr>
        <w:t xml:space="preserve">Rozporządzenie Rady Ministrów </w:t>
      </w:r>
      <w:r w:rsidRPr="005D64DC">
        <w:rPr>
          <w:rFonts w:ascii="Times New Roman" w:hAnsi="Times New Roman" w:cs="Times New Roman"/>
          <w:bCs/>
          <w:sz w:val="24"/>
          <w:szCs w:val="24"/>
        </w:rPr>
        <w:t xml:space="preserve">z dnia 24 czerwca 2003 r. </w:t>
      </w:r>
      <w:r w:rsidRPr="005D64DC">
        <w:rPr>
          <w:rFonts w:ascii="Times New Roman" w:hAnsi="Times New Roman" w:cs="Times New Roman"/>
          <w:i/>
          <w:sz w:val="24"/>
          <w:szCs w:val="24"/>
        </w:rPr>
        <w:t>w sprawie obiektów szczególnie ważnych dla bezpieczeństwa i obronności państwa oraz ich szczególnej ochrony</w:t>
      </w:r>
      <w:r w:rsidRPr="005D64DC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(Dz. U. Nr 116, poz. 1090)</w:t>
        </w:r>
      </w:hyperlink>
      <w:r w:rsidR="00662218" w:rsidRPr="005D64DC">
        <w:rPr>
          <w:rStyle w:val="aa"/>
          <w:rFonts w:ascii="Times New Roman" w:hAnsi="Times New Roman" w:cs="Times New Roman"/>
          <w:bCs/>
          <w:sz w:val="24"/>
          <w:szCs w:val="24"/>
        </w:rPr>
        <w:footnoteReference w:id="7"/>
      </w:r>
      <w:r w:rsidR="00AB3033">
        <w:rPr>
          <w:rFonts w:ascii="Times New Roman" w:hAnsi="Times New Roman" w:cs="Times New Roman"/>
          <w:bCs/>
          <w:sz w:val="24"/>
          <w:szCs w:val="24"/>
        </w:rPr>
        <w:t>.</w:t>
      </w:r>
    </w:p>
    <w:p w:rsidR="00662218" w:rsidRPr="005D64DC" w:rsidRDefault="0027622E" w:rsidP="00B63F3E">
      <w:pPr>
        <w:pStyle w:val="a3"/>
        <w:numPr>
          <w:ilvl w:val="0"/>
          <w:numId w:val="4"/>
        </w:numPr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D6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Rozporządzenie Rady Ministrów sprawach z dnia 7 stycznia 2013 r. </w:t>
      </w:r>
      <w:r w:rsidR="00B63F3E" w:rsidRPr="005E0C28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w sprawie systemów wykrywania skażeń i powiadamiania o ich wystąpieniu oraz właściwości organów w tych</w:t>
      </w:r>
      <w:r w:rsidR="005E0C28" w:rsidRPr="005E0C28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 sprawach</w:t>
      </w:r>
      <w:r w:rsidR="00B63F3E" w:rsidRPr="005D6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hyperlink r:id="rId13" w:history="1"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(</w:t>
        </w:r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Dz</w:t>
        </w:r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U</w:t>
        </w:r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. </w:t>
        </w:r>
        <w:proofErr w:type="gramStart"/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z</w:t>
        </w:r>
        <w:proofErr w:type="gramEnd"/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2013 r. poz. 96)</w:t>
        </w:r>
      </w:hyperlink>
      <w:r w:rsidRPr="005D64DC">
        <w:rPr>
          <w:rStyle w:val="aa"/>
          <w:rFonts w:ascii="Times New Roman" w:hAnsi="Times New Roman" w:cs="Times New Roman"/>
          <w:sz w:val="24"/>
          <w:szCs w:val="24"/>
        </w:rPr>
        <w:footnoteReference w:id="8"/>
      </w:r>
      <w:r w:rsidR="00B63F3E" w:rsidRPr="005D64DC">
        <w:rPr>
          <w:rFonts w:ascii="Times New Roman" w:hAnsi="Times New Roman" w:cs="Times New Roman"/>
          <w:sz w:val="24"/>
          <w:szCs w:val="24"/>
        </w:rPr>
        <w:t>.</w:t>
      </w:r>
    </w:p>
    <w:p w:rsidR="00B63F3E" w:rsidRPr="005D64DC" w:rsidRDefault="005D64DC" w:rsidP="00B63F3E">
      <w:pPr>
        <w:pStyle w:val="a3"/>
        <w:numPr>
          <w:ilvl w:val="0"/>
          <w:numId w:val="4"/>
        </w:numPr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D64DC">
        <w:rPr>
          <w:rFonts w:ascii="Times New Roman" w:hAnsi="Times New Roman" w:cs="Times New Roman"/>
          <w:sz w:val="24"/>
          <w:szCs w:val="24"/>
        </w:rPr>
        <w:t>Rozporządzenie R</w:t>
      </w:r>
      <w:r w:rsidR="00B63F3E" w:rsidRPr="005D64DC">
        <w:rPr>
          <w:rFonts w:ascii="Times New Roman" w:hAnsi="Times New Roman" w:cs="Times New Roman"/>
          <w:sz w:val="24"/>
          <w:szCs w:val="24"/>
        </w:rPr>
        <w:t xml:space="preserve">ady </w:t>
      </w:r>
      <w:r w:rsidRPr="005D64DC">
        <w:rPr>
          <w:rFonts w:ascii="Times New Roman" w:hAnsi="Times New Roman" w:cs="Times New Roman"/>
          <w:sz w:val="24"/>
          <w:szCs w:val="24"/>
        </w:rPr>
        <w:t xml:space="preserve">Ministrów z dnia 3 lutego 2004 r. </w:t>
      </w:r>
      <w:r w:rsidR="00B63F3E" w:rsidRPr="005D64DC">
        <w:rPr>
          <w:rFonts w:ascii="Times New Roman" w:hAnsi="Times New Roman" w:cs="Times New Roman"/>
          <w:i/>
          <w:sz w:val="24"/>
          <w:szCs w:val="24"/>
        </w:rPr>
        <w:t>w sprawie warunków i sposobu przygotowania i wykorzystania transportu na potrzeby obronne państwa, a także jego ochrony w czasie wojny, oraz właściwości organów w tych sprawach</w:t>
      </w:r>
      <w:r w:rsidR="00B63F3E" w:rsidRPr="005D64DC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B63F3E" w:rsidRPr="005D64D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(</w:t>
        </w:r>
        <w:r w:rsidRPr="005D64D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Dz</w:t>
        </w:r>
        <w:r w:rsidR="00B63F3E" w:rsidRPr="005D64D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5D64D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U</w:t>
        </w:r>
        <w:r w:rsidR="00B63F3E" w:rsidRPr="005D64D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. </w:t>
        </w:r>
        <w:proofErr w:type="gramStart"/>
        <w:r w:rsidR="00B63F3E" w:rsidRPr="005D64D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nr</w:t>
        </w:r>
        <w:proofErr w:type="gramEnd"/>
        <w:r w:rsidR="00B63F3E" w:rsidRPr="005D64D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34, poz. 294)</w:t>
        </w:r>
      </w:hyperlink>
      <w:r w:rsidRPr="005D64DC">
        <w:rPr>
          <w:rFonts w:ascii="Times New Roman" w:hAnsi="Times New Roman" w:cs="Times New Roman"/>
          <w:sz w:val="24"/>
          <w:szCs w:val="24"/>
        </w:rPr>
        <w:t>.</w:t>
      </w:r>
    </w:p>
    <w:p w:rsidR="00B63F3E" w:rsidRPr="005D64DC" w:rsidRDefault="005D64DC" w:rsidP="00B63F3E">
      <w:pPr>
        <w:pStyle w:val="a3"/>
        <w:numPr>
          <w:ilvl w:val="0"/>
          <w:numId w:val="4"/>
        </w:numPr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D64DC">
        <w:rPr>
          <w:rFonts w:ascii="Times New Roman" w:hAnsi="Times New Roman" w:cs="Times New Roman"/>
          <w:sz w:val="24"/>
          <w:szCs w:val="24"/>
        </w:rPr>
        <w:t xml:space="preserve">Rozporządzenie Rady Ministrów </w:t>
      </w:r>
      <w:r w:rsidRPr="005D64DC">
        <w:rPr>
          <w:rFonts w:ascii="Times New Roman" w:hAnsi="Times New Roman" w:cs="Times New Roman"/>
          <w:bCs/>
          <w:sz w:val="24"/>
          <w:szCs w:val="24"/>
        </w:rPr>
        <w:t xml:space="preserve">z dnia 3 sierpnia 2004 r. </w:t>
      </w:r>
      <w:r w:rsidR="00B63F3E" w:rsidRPr="005D64DC">
        <w:rPr>
          <w:rFonts w:ascii="Times New Roman" w:hAnsi="Times New Roman" w:cs="Times New Roman"/>
          <w:i/>
          <w:sz w:val="24"/>
          <w:szCs w:val="24"/>
        </w:rPr>
        <w:t xml:space="preserve">w sprawie przygotowania </w:t>
      </w:r>
      <w:r w:rsidR="00AB3033">
        <w:rPr>
          <w:rFonts w:ascii="Times New Roman" w:hAnsi="Times New Roman" w:cs="Times New Roman"/>
          <w:i/>
          <w:sz w:val="24"/>
          <w:szCs w:val="24"/>
        </w:rPr>
        <w:br/>
      </w:r>
      <w:r w:rsidR="00B63F3E" w:rsidRPr="005D64DC">
        <w:rPr>
          <w:rFonts w:ascii="Times New Roman" w:hAnsi="Times New Roman" w:cs="Times New Roman"/>
          <w:i/>
          <w:sz w:val="24"/>
          <w:szCs w:val="24"/>
        </w:rPr>
        <w:t>i wykorzystania systemów łączności na potrzeby obronne państwa</w:t>
      </w:r>
      <w:r w:rsidR="00B63F3E" w:rsidRPr="005D64DC">
        <w:rPr>
          <w:rFonts w:ascii="Times New Roman" w:hAnsi="Times New Roman" w:cs="Times New Roman"/>
          <w:sz w:val="24"/>
          <w:szCs w:val="24"/>
        </w:rPr>
        <w:t xml:space="preserve"> </w:t>
      </w:r>
      <w:r w:rsidR="00B63F3E" w:rsidRPr="005D64DC">
        <w:rPr>
          <w:rFonts w:ascii="Times New Roman" w:hAnsi="Times New Roman" w:cs="Times New Roman"/>
          <w:bCs/>
          <w:sz w:val="24"/>
          <w:szCs w:val="24"/>
        </w:rPr>
        <w:t>(</w:t>
      </w:r>
      <w:r w:rsidRPr="005D64DC">
        <w:rPr>
          <w:rFonts w:ascii="Times New Roman" w:hAnsi="Times New Roman" w:cs="Times New Roman"/>
          <w:bCs/>
          <w:sz w:val="24"/>
          <w:szCs w:val="24"/>
        </w:rPr>
        <w:t>Dz. U</w:t>
      </w:r>
      <w:r w:rsidR="00B63F3E" w:rsidRPr="005D64D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B63F3E" w:rsidRPr="005D64DC">
        <w:rPr>
          <w:rFonts w:ascii="Times New Roman" w:hAnsi="Times New Roman" w:cs="Times New Roman"/>
          <w:bCs/>
          <w:sz w:val="24"/>
          <w:szCs w:val="24"/>
        </w:rPr>
        <w:t>nr</w:t>
      </w:r>
      <w:proofErr w:type="gramEnd"/>
      <w:r w:rsidR="00B63F3E" w:rsidRPr="005D64DC">
        <w:rPr>
          <w:rFonts w:ascii="Times New Roman" w:hAnsi="Times New Roman" w:cs="Times New Roman"/>
          <w:bCs/>
          <w:sz w:val="24"/>
          <w:szCs w:val="24"/>
        </w:rPr>
        <w:t xml:space="preserve"> 180, poz. 1855)</w:t>
      </w:r>
      <w:r w:rsidRPr="005D64DC">
        <w:rPr>
          <w:rFonts w:ascii="Times New Roman" w:hAnsi="Times New Roman" w:cs="Times New Roman"/>
          <w:bCs/>
          <w:sz w:val="24"/>
          <w:szCs w:val="24"/>
        </w:rPr>
        <w:t>.</w:t>
      </w:r>
    </w:p>
    <w:p w:rsidR="00B63F3E" w:rsidRPr="005D64DC" w:rsidRDefault="005D64DC" w:rsidP="00B63F3E">
      <w:pPr>
        <w:pStyle w:val="a3"/>
        <w:numPr>
          <w:ilvl w:val="0"/>
          <w:numId w:val="4"/>
        </w:numPr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D64DC">
        <w:rPr>
          <w:rFonts w:ascii="Times New Roman" w:hAnsi="Times New Roman" w:cs="Times New Roman"/>
          <w:sz w:val="24"/>
          <w:szCs w:val="24"/>
        </w:rPr>
        <w:t xml:space="preserve">Rozporządzenie Rady Ministrów </w:t>
      </w:r>
      <w:r w:rsidRPr="005D64DC">
        <w:rPr>
          <w:rFonts w:ascii="Times New Roman" w:hAnsi="Times New Roman" w:cs="Times New Roman"/>
          <w:bCs/>
          <w:sz w:val="24"/>
          <w:szCs w:val="24"/>
        </w:rPr>
        <w:t xml:space="preserve">z dnia 27 czerwca 2012 r. </w:t>
      </w:r>
      <w:r w:rsidR="00B63F3E" w:rsidRPr="005D64DC">
        <w:rPr>
          <w:rFonts w:ascii="Times New Roman" w:hAnsi="Times New Roman" w:cs="Times New Roman"/>
          <w:i/>
          <w:sz w:val="24"/>
          <w:szCs w:val="24"/>
        </w:rPr>
        <w:t xml:space="preserve">w sprawie warunków </w:t>
      </w:r>
      <w:r w:rsidR="00AB3033">
        <w:rPr>
          <w:rFonts w:ascii="Times New Roman" w:hAnsi="Times New Roman" w:cs="Times New Roman"/>
          <w:i/>
          <w:sz w:val="24"/>
          <w:szCs w:val="24"/>
        </w:rPr>
        <w:br/>
      </w:r>
      <w:r w:rsidR="00B63F3E" w:rsidRPr="005D64DC">
        <w:rPr>
          <w:rFonts w:ascii="Times New Roman" w:hAnsi="Times New Roman" w:cs="Times New Roman"/>
          <w:i/>
          <w:sz w:val="24"/>
          <w:szCs w:val="24"/>
        </w:rPr>
        <w:t>i sposobu przygotowania oraz wykorzystania podmiotów leczniczych na potrzeby obronne państwa oraz właściwości organów w tych sprawach</w:t>
      </w:r>
      <w:r w:rsidR="00B63F3E" w:rsidRPr="005D64DC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(</w:t>
        </w:r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Dz</w:t>
        </w:r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U</w:t>
        </w:r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. </w:t>
        </w:r>
        <w:proofErr w:type="gramStart"/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z</w:t>
        </w:r>
        <w:proofErr w:type="gramEnd"/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2012 r. poz. 741)</w:t>
        </w:r>
      </w:hyperlink>
      <w:r w:rsidRPr="005D64DC">
        <w:rPr>
          <w:rFonts w:ascii="Times New Roman" w:hAnsi="Times New Roman" w:cs="Times New Roman"/>
          <w:bCs/>
          <w:sz w:val="24"/>
          <w:szCs w:val="24"/>
        </w:rPr>
        <w:t>.</w:t>
      </w:r>
    </w:p>
    <w:p w:rsidR="00B63F3E" w:rsidRPr="005D64DC" w:rsidRDefault="005D64DC" w:rsidP="00B63F3E">
      <w:pPr>
        <w:pStyle w:val="a3"/>
        <w:numPr>
          <w:ilvl w:val="0"/>
          <w:numId w:val="4"/>
        </w:numPr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D64DC">
        <w:rPr>
          <w:rFonts w:ascii="Times New Roman" w:hAnsi="Times New Roman" w:cs="Times New Roman"/>
          <w:sz w:val="24"/>
          <w:szCs w:val="24"/>
        </w:rPr>
        <w:t xml:space="preserve">Rozporządzenie Rady Ministrów </w:t>
      </w:r>
      <w:r w:rsidRPr="005D64DC">
        <w:rPr>
          <w:rFonts w:ascii="Times New Roman" w:hAnsi="Times New Roman" w:cs="Times New Roman"/>
          <w:bCs/>
          <w:sz w:val="24"/>
          <w:szCs w:val="24"/>
        </w:rPr>
        <w:t xml:space="preserve">z dnia 8 października 2015 r. </w:t>
      </w:r>
      <w:r w:rsidR="00B63F3E" w:rsidRPr="005D64DC">
        <w:rPr>
          <w:rFonts w:ascii="Times New Roman" w:hAnsi="Times New Roman" w:cs="Times New Roman"/>
          <w:i/>
          <w:sz w:val="24"/>
          <w:szCs w:val="24"/>
        </w:rPr>
        <w:t>w sprawie szkolenia obronnego</w:t>
      </w:r>
      <w:r w:rsidR="00B63F3E" w:rsidRPr="005D64DC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(</w:t>
        </w:r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Dz. U</w:t>
        </w:r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. </w:t>
        </w:r>
        <w:proofErr w:type="gramStart"/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z</w:t>
        </w:r>
        <w:proofErr w:type="gramEnd"/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2015 r. poz. 1829)</w:t>
        </w:r>
      </w:hyperlink>
      <w:r w:rsidRPr="005D64DC">
        <w:rPr>
          <w:rFonts w:ascii="Times New Roman" w:hAnsi="Times New Roman" w:cs="Times New Roman"/>
          <w:bCs/>
          <w:sz w:val="24"/>
          <w:szCs w:val="24"/>
        </w:rPr>
        <w:t>.</w:t>
      </w:r>
    </w:p>
    <w:p w:rsidR="00662218" w:rsidRPr="005507C1" w:rsidRDefault="005D64DC" w:rsidP="005507C1">
      <w:pPr>
        <w:pStyle w:val="a3"/>
        <w:numPr>
          <w:ilvl w:val="0"/>
          <w:numId w:val="4"/>
        </w:numPr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D64DC">
        <w:rPr>
          <w:rFonts w:ascii="Times New Roman" w:hAnsi="Times New Roman" w:cs="Times New Roman"/>
          <w:sz w:val="24"/>
          <w:szCs w:val="24"/>
        </w:rPr>
        <w:t xml:space="preserve">Rozporządzenie Rady Ministrów </w:t>
      </w:r>
      <w:r w:rsidRPr="005D64DC">
        <w:rPr>
          <w:rFonts w:ascii="Times New Roman" w:hAnsi="Times New Roman" w:cs="Times New Roman"/>
          <w:bCs/>
          <w:sz w:val="24"/>
          <w:szCs w:val="24"/>
        </w:rPr>
        <w:t>z dnia 13 stycznia 2004 r.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3F3E" w:rsidRPr="005D64DC">
        <w:rPr>
          <w:rFonts w:ascii="Times New Roman" w:hAnsi="Times New Roman" w:cs="Times New Roman"/>
          <w:i/>
          <w:sz w:val="24"/>
          <w:szCs w:val="24"/>
        </w:rPr>
        <w:t>w sprawie kontroli wykonywania zadań obronnych</w:t>
      </w:r>
      <w:r w:rsidR="00B63F3E" w:rsidRPr="005D64DC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(</w:t>
        </w:r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Dz</w:t>
        </w:r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U</w:t>
        </w:r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. </w:t>
        </w:r>
        <w:proofErr w:type="gramStart"/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nr</w:t>
        </w:r>
        <w:proofErr w:type="gramEnd"/>
        <w:r w:rsidR="00B63F3E" w:rsidRPr="005D64D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16, poz. 151)</w:t>
        </w:r>
      </w:hyperlink>
      <w:r w:rsidR="005507C1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662218" w:rsidRPr="005507C1" w:rsidSect="00FB1095">
      <w:headerReference w:type="default" r:id="rId18"/>
      <w:footerReference w:type="default" r:id="rId19"/>
      <w:pgSz w:w="11906" w:h="16838"/>
      <w:pgMar w:top="1417" w:right="1274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CE2" w:rsidRDefault="00176CE2" w:rsidP="00231561">
      <w:pPr>
        <w:spacing w:after="0" w:line="240" w:lineRule="auto"/>
      </w:pPr>
      <w:r>
        <w:separator/>
      </w:r>
    </w:p>
  </w:endnote>
  <w:endnote w:type="continuationSeparator" w:id="0">
    <w:p w:rsidR="00176CE2" w:rsidRDefault="00176CE2" w:rsidP="00231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inheri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91099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C82A6B" w:rsidRPr="00231561" w:rsidRDefault="00C82A6B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231561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231561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231561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312E60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231561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C82A6B" w:rsidRDefault="00C82A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CE2" w:rsidRDefault="00176CE2" w:rsidP="00231561">
      <w:pPr>
        <w:spacing w:after="0" w:line="240" w:lineRule="auto"/>
      </w:pPr>
      <w:r>
        <w:separator/>
      </w:r>
    </w:p>
  </w:footnote>
  <w:footnote w:type="continuationSeparator" w:id="0">
    <w:p w:rsidR="00176CE2" w:rsidRDefault="00176CE2" w:rsidP="00231561">
      <w:pPr>
        <w:spacing w:after="0" w:line="240" w:lineRule="auto"/>
      </w:pPr>
      <w:r>
        <w:continuationSeparator/>
      </w:r>
    </w:p>
  </w:footnote>
  <w:footnote w:id="1">
    <w:p w:rsidR="00C82A6B" w:rsidRPr="00C82A6B" w:rsidRDefault="00C82A6B" w:rsidP="00C82A6B">
      <w:pPr>
        <w:pStyle w:val="a8"/>
        <w:jc w:val="both"/>
        <w:rPr>
          <w:rFonts w:ascii="Times New Roman" w:hAnsi="Times New Roman" w:cs="Times New Roman"/>
        </w:rPr>
      </w:pPr>
      <w:r w:rsidRPr="00C82A6B">
        <w:rPr>
          <w:rStyle w:val="aa"/>
          <w:rFonts w:ascii="Times New Roman" w:hAnsi="Times New Roman" w:cs="Times New Roman"/>
        </w:rPr>
        <w:footnoteRef/>
      </w:r>
      <w:r w:rsidRPr="00C82A6B">
        <w:rPr>
          <w:rFonts w:ascii="Times New Roman" w:hAnsi="Times New Roman" w:cs="Times New Roman"/>
        </w:rPr>
        <w:t xml:space="preserve"> SBN RP 2020, Filar I, Bezpieczeństwo Państwa i Obywateli, Zarządzanie bezpieczeństwem narodowym, str. 13.</w:t>
      </w:r>
    </w:p>
  </w:footnote>
  <w:footnote w:id="2">
    <w:p w:rsidR="004D4E1B" w:rsidRPr="004D4E1B" w:rsidRDefault="004D4E1B" w:rsidP="004D4E1B">
      <w:pPr>
        <w:pStyle w:val="a8"/>
        <w:jc w:val="both"/>
        <w:rPr>
          <w:rFonts w:ascii="Times New Roman" w:hAnsi="Times New Roman" w:cs="Times New Roman"/>
        </w:rPr>
      </w:pPr>
      <w:r w:rsidRPr="004D4E1B">
        <w:rPr>
          <w:rStyle w:val="aa"/>
          <w:rFonts w:ascii="Times New Roman" w:hAnsi="Times New Roman" w:cs="Times New Roman"/>
        </w:rPr>
        <w:footnoteRef/>
      </w:r>
      <w:r w:rsidRPr="004D4E1B">
        <w:rPr>
          <w:rFonts w:ascii="Times New Roman" w:hAnsi="Times New Roman" w:cs="Times New Roman"/>
        </w:rPr>
        <w:t xml:space="preserve"> Wyjątkiem jest tytuł zarządzania Prezesa Rady Ministrów, opracowywanego na podstawie art. 7 ust. 4 ustawy </w:t>
      </w:r>
      <w:r>
        <w:rPr>
          <w:rFonts w:ascii="Times New Roman" w:hAnsi="Times New Roman" w:cs="Times New Roman"/>
        </w:rPr>
        <w:br/>
      </w:r>
      <w:r w:rsidRPr="004D4E1B">
        <w:rPr>
          <w:rFonts w:ascii="Times New Roman" w:hAnsi="Times New Roman" w:cs="Times New Roman"/>
          <w:i/>
        </w:rPr>
        <w:t>o zarządzaniu kryzysowym</w:t>
      </w:r>
      <w:r w:rsidRPr="004D4E1B">
        <w:rPr>
          <w:rFonts w:ascii="Times New Roman" w:hAnsi="Times New Roman" w:cs="Times New Roman"/>
        </w:rPr>
        <w:t xml:space="preserve"> tj.: „</w:t>
      </w:r>
      <w:r w:rsidRPr="004D4E1B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Wykaz przedsięwzięć i procedur </w:t>
      </w:r>
      <w:r w:rsidRPr="004D4E1B">
        <w:rPr>
          <w:rFonts w:ascii="Times New Roman" w:hAnsi="Times New Roman" w:cs="Times New Roman"/>
          <w:i/>
          <w:color w:val="333333"/>
          <w:u w:val="single"/>
          <w:shd w:val="clear" w:color="auto" w:fill="FFFFFF"/>
        </w:rPr>
        <w:t>systemu zarządzania kryzysowego</w:t>
      </w:r>
      <w:r w:rsidRPr="004D4E1B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z uwzględnieniem zobowiązań wynikających z członkostwa w Organizacji Traktatu Północnoatlantyckiego oraz organy odpowiedzialne za ich uruchamianie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”.</w:t>
      </w:r>
    </w:p>
  </w:footnote>
  <w:footnote w:id="3">
    <w:p w:rsidR="005A011A" w:rsidRPr="005A011A" w:rsidRDefault="005A011A" w:rsidP="005A011A">
      <w:pPr>
        <w:pStyle w:val="a8"/>
        <w:jc w:val="both"/>
        <w:rPr>
          <w:rFonts w:ascii="Times New Roman" w:hAnsi="Times New Roman" w:cs="Times New Roman"/>
        </w:rPr>
      </w:pPr>
      <w:r w:rsidRPr="005A011A">
        <w:rPr>
          <w:rStyle w:val="aa"/>
          <w:rFonts w:ascii="Times New Roman" w:hAnsi="Times New Roman" w:cs="Times New Roman"/>
        </w:rPr>
        <w:footnoteRef/>
      </w:r>
      <w:r w:rsidRPr="005A011A">
        <w:rPr>
          <w:rFonts w:ascii="Times New Roman" w:hAnsi="Times New Roman" w:cs="Times New Roman"/>
        </w:rPr>
        <w:t xml:space="preserve"> Mowa tu m.in. o art. 7 ust. 4 ustawy </w:t>
      </w:r>
      <w:r w:rsidRPr="005A011A">
        <w:rPr>
          <w:rFonts w:ascii="Times New Roman" w:hAnsi="Times New Roman" w:cs="Times New Roman"/>
          <w:i/>
        </w:rPr>
        <w:t>o zarządzaniu kryzysowym</w:t>
      </w:r>
      <w:r w:rsidRPr="005A011A">
        <w:rPr>
          <w:rFonts w:ascii="Times New Roman" w:hAnsi="Times New Roman" w:cs="Times New Roman"/>
        </w:rPr>
        <w:t xml:space="preserve"> „</w:t>
      </w:r>
      <w:r w:rsidRPr="005A011A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Prezes Rady Ministrów, z zachowaniem przepisów o ochronie informacji niejawnych, określa, w drodze zarządzenia, wykaz przedsięwzięć i procedur systemu </w:t>
      </w:r>
      <w:bookmarkStart w:id="3" w:name="highlightHit_67"/>
      <w:bookmarkEnd w:id="3"/>
      <w:r w:rsidRPr="005A011A">
        <w:rPr>
          <w:rFonts w:ascii="Times New Roman" w:hAnsi="Times New Roman" w:cs="Times New Roman"/>
          <w:i/>
          <w:shd w:val="clear" w:color="auto" w:fill="FFFFFF"/>
        </w:rPr>
        <w:t>zarządzania</w:t>
      </w:r>
      <w:r w:rsidRPr="005A011A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</w:t>
      </w:r>
      <w:bookmarkStart w:id="4" w:name="highlightHit_68"/>
      <w:bookmarkEnd w:id="4"/>
      <w:r w:rsidRPr="005A011A">
        <w:rPr>
          <w:rFonts w:ascii="Times New Roman" w:hAnsi="Times New Roman" w:cs="Times New Roman"/>
          <w:i/>
          <w:shd w:val="clear" w:color="auto" w:fill="FFFFFF"/>
        </w:rPr>
        <w:t>kryzysowego</w:t>
      </w:r>
      <w:r w:rsidRPr="005A011A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</w:t>
      </w:r>
      <w:r w:rsidRPr="005A011A">
        <w:rPr>
          <w:rFonts w:ascii="Times New Roman" w:hAnsi="Times New Roman" w:cs="Times New Roman"/>
          <w:b/>
          <w:i/>
          <w:u w:val="single"/>
          <w:shd w:val="clear" w:color="auto" w:fill="FFFFFF"/>
        </w:rPr>
        <w:t>z uwzględnieniem zobowiązań wynikających z członkostwa w Organizacji Traktatu Północnoatlantyckiego</w:t>
      </w:r>
      <w:r w:rsidRPr="005A011A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oraz organy odpowiedzialne za ich uruchamianie</w:t>
      </w:r>
      <w:r w:rsidRPr="005A011A">
        <w:rPr>
          <w:rFonts w:ascii="Times New Roman" w:hAnsi="Times New Roman" w:cs="Times New Roman"/>
          <w:color w:val="333333"/>
          <w:shd w:val="clear" w:color="auto" w:fill="FFFFFF"/>
        </w:rPr>
        <w:t>”.</w:t>
      </w:r>
    </w:p>
  </w:footnote>
  <w:footnote w:id="4">
    <w:p w:rsidR="00617181" w:rsidRPr="00B06C59" w:rsidRDefault="00617181" w:rsidP="00B06C59">
      <w:pPr>
        <w:pStyle w:val="a8"/>
        <w:jc w:val="both"/>
        <w:rPr>
          <w:rFonts w:ascii="Times New Roman" w:hAnsi="Times New Roman" w:cs="Times New Roman"/>
        </w:rPr>
      </w:pPr>
      <w:r w:rsidRPr="00B06C59">
        <w:rPr>
          <w:rStyle w:val="aa"/>
          <w:rFonts w:ascii="Times New Roman" w:hAnsi="Times New Roman" w:cs="Times New Roman"/>
        </w:rPr>
        <w:footnoteRef/>
      </w:r>
      <w:r w:rsidRPr="00B06C59">
        <w:rPr>
          <w:rFonts w:ascii="Times New Roman" w:hAnsi="Times New Roman" w:cs="Times New Roman"/>
        </w:rPr>
        <w:t xml:space="preserve"> Poprzez </w:t>
      </w:r>
      <w:r w:rsidR="00B06C59" w:rsidRPr="00B06C59">
        <w:rPr>
          <w:rFonts w:ascii="Times New Roman" w:hAnsi="Times New Roman" w:cs="Times New Roman"/>
        </w:rPr>
        <w:t>powołanie</w:t>
      </w:r>
      <w:r w:rsidRPr="00B06C59">
        <w:rPr>
          <w:rFonts w:ascii="Times New Roman" w:hAnsi="Times New Roman" w:cs="Times New Roman"/>
        </w:rPr>
        <w:t>, w drodze zarządzenie, Międzyresortowego Zespołu do spraw budowy i wdrożenia Sieci Komunikacji Rządowej.</w:t>
      </w:r>
    </w:p>
  </w:footnote>
  <w:footnote w:id="5">
    <w:p w:rsidR="00B06C59" w:rsidRPr="00B06C59" w:rsidRDefault="00B06C59" w:rsidP="00B06C59">
      <w:pPr>
        <w:pStyle w:val="a8"/>
        <w:jc w:val="both"/>
        <w:rPr>
          <w:rFonts w:ascii="Times New Roman" w:hAnsi="Times New Roman" w:cs="Times New Roman"/>
        </w:rPr>
      </w:pPr>
      <w:r w:rsidRPr="00B06C59">
        <w:rPr>
          <w:rStyle w:val="aa"/>
          <w:rFonts w:ascii="Times New Roman" w:hAnsi="Times New Roman" w:cs="Times New Roman"/>
        </w:rPr>
        <w:footnoteRef/>
      </w:r>
      <w:r w:rsidRPr="00B06C59">
        <w:rPr>
          <w:rFonts w:ascii="Times New Roman" w:hAnsi="Times New Roman" w:cs="Times New Roman"/>
        </w:rPr>
        <w:t xml:space="preserve"> Realizowane w trybie i na zasadach określonych w rozporządzeniu </w:t>
      </w:r>
      <w:r w:rsidRPr="00B06C59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Rady Ministrów </w:t>
      </w:r>
      <w:r w:rsidRPr="00B06C59">
        <w:rPr>
          <w:rFonts w:ascii="Times New Roman" w:eastAsia="Times New Roman" w:hAnsi="Times New Roman" w:cs="Times New Roman"/>
          <w:bCs/>
          <w:lang w:eastAsia="pl-PL"/>
        </w:rPr>
        <w:t xml:space="preserve">z dnia 15 czerwca 2004 r. </w:t>
      </w:r>
      <w:r w:rsidRPr="00B06C59">
        <w:rPr>
          <w:rFonts w:ascii="Times New Roman" w:eastAsia="Times New Roman" w:hAnsi="Times New Roman" w:cs="Times New Roman"/>
          <w:bCs/>
          <w:lang w:eastAsia="pl-PL"/>
        </w:rPr>
        <w:br/>
      </w:r>
      <w:r w:rsidRPr="00B06C59">
        <w:rPr>
          <w:rFonts w:ascii="Times New Roman" w:eastAsia="Times New Roman" w:hAnsi="Times New Roman" w:cs="Times New Roman"/>
          <w:bCs/>
          <w:i/>
          <w:kern w:val="36"/>
          <w:lang w:eastAsia="pl-PL"/>
        </w:rPr>
        <w:t xml:space="preserve">w sprawie warunków i trybu planowania i finansowania zadań wykonywanych w ramach przygotowań obronnych państwa przez organy administracji rządowej i organy samorządu terytorialnego, </w:t>
      </w:r>
      <w:r w:rsidRPr="00B06C59">
        <w:rPr>
          <w:rFonts w:ascii="Times New Roman" w:eastAsia="Times New Roman" w:hAnsi="Times New Roman" w:cs="Times New Roman"/>
          <w:bCs/>
          <w:kern w:val="36"/>
          <w:lang w:eastAsia="pl-PL"/>
        </w:rPr>
        <w:t>wydanym na podstawie</w:t>
      </w:r>
      <w:r w:rsidRPr="00B06C59">
        <w:rPr>
          <w:rFonts w:ascii="Times New Roman" w:eastAsia="Times New Roman" w:hAnsi="Times New Roman" w:cs="Times New Roman"/>
          <w:bCs/>
          <w:i/>
          <w:kern w:val="36"/>
          <w:lang w:eastAsia="pl-PL"/>
        </w:rPr>
        <w:t xml:space="preserve"> </w:t>
      </w:r>
      <w:r w:rsidRPr="00B06C59">
        <w:rPr>
          <w:rFonts w:ascii="Times New Roman" w:eastAsia="Times New Roman" w:hAnsi="Times New Roman" w:cs="Times New Roman"/>
          <w:bCs/>
          <w:kern w:val="36"/>
          <w:lang w:eastAsia="pl-PL"/>
        </w:rPr>
        <w:t>ustawy</w:t>
      </w:r>
      <w:r w:rsidRPr="00B06C59">
        <w:rPr>
          <w:rFonts w:ascii="Times New Roman" w:eastAsia="Times New Roman" w:hAnsi="Times New Roman" w:cs="Times New Roman"/>
          <w:bCs/>
          <w:i/>
          <w:kern w:val="3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i/>
          <w:kern w:val="36"/>
          <w:lang w:eastAsia="pl-PL"/>
        </w:rPr>
        <w:br/>
      </w:r>
      <w:r w:rsidRPr="00B06C59">
        <w:rPr>
          <w:rFonts w:ascii="Times New Roman" w:eastAsia="Times New Roman" w:hAnsi="Times New Roman" w:cs="Times New Roman"/>
          <w:bCs/>
          <w:i/>
          <w:kern w:val="36"/>
          <w:lang w:eastAsia="pl-PL"/>
        </w:rPr>
        <w:t>o powszechnym obowiązku obrony Rzeczypospolitej Polskiej</w:t>
      </w:r>
      <w:r w:rsidRPr="00B06C59">
        <w:rPr>
          <w:rFonts w:ascii="Times New Roman" w:eastAsia="Times New Roman" w:hAnsi="Times New Roman" w:cs="Times New Roman"/>
          <w:bCs/>
          <w:kern w:val="36"/>
          <w:lang w:eastAsia="pl-PL"/>
        </w:rPr>
        <w:t>.</w:t>
      </w:r>
    </w:p>
  </w:footnote>
  <w:footnote w:id="6">
    <w:p w:rsidR="00B06C59" w:rsidRDefault="00B06C59" w:rsidP="00B06C59">
      <w:pPr>
        <w:pStyle w:val="a8"/>
        <w:jc w:val="both"/>
      </w:pPr>
      <w:r w:rsidRPr="00B06C59">
        <w:rPr>
          <w:rStyle w:val="aa"/>
          <w:rFonts w:ascii="Times New Roman" w:hAnsi="Times New Roman" w:cs="Times New Roman"/>
        </w:rPr>
        <w:footnoteRef/>
      </w:r>
      <w:r w:rsidRPr="00B06C59">
        <w:rPr>
          <w:rFonts w:ascii="Times New Roman" w:hAnsi="Times New Roman" w:cs="Times New Roman"/>
        </w:rPr>
        <w:t xml:space="preserve"> </w:t>
      </w:r>
      <w:r w:rsidRPr="00B06C59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Wynikające z ustawy </w:t>
      </w:r>
      <w:r w:rsidRPr="00B06C59">
        <w:rPr>
          <w:rFonts w:ascii="Times New Roman" w:eastAsia="Times New Roman" w:hAnsi="Times New Roman" w:cs="Times New Roman"/>
          <w:bCs/>
          <w:i/>
          <w:kern w:val="36"/>
          <w:lang w:eastAsia="pl-PL"/>
        </w:rPr>
        <w:t>o zarządzaniu kryzysowym.</w:t>
      </w:r>
    </w:p>
  </w:footnote>
  <w:footnote w:id="7">
    <w:p w:rsidR="00C82A6B" w:rsidRPr="00212796" w:rsidRDefault="00C82A6B" w:rsidP="007E7C6E">
      <w:p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2796">
        <w:rPr>
          <w:rStyle w:val="aa"/>
          <w:rFonts w:ascii="Times New Roman" w:hAnsi="Times New Roman" w:cs="Times New Roman"/>
          <w:sz w:val="20"/>
          <w:szCs w:val="20"/>
        </w:rPr>
        <w:footnoteRef/>
      </w:r>
      <w:r w:rsidRPr="00212796">
        <w:rPr>
          <w:rFonts w:ascii="Times New Roman" w:hAnsi="Times New Roman" w:cs="Times New Roman"/>
          <w:sz w:val="20"/>
          <w:szCs w:val="20"/>
        </w:rPr>
        <w:t xml:space="preserve"> Obszar </w:t>
      </w:r>
      <w:r>
        <w:rPr>
          <w:rFonts w:ascii="Times New Roman" w:hAnsi="Times New Roman" w:cs="Times New Roman"/>
          <w:sz w:val="20"/>
          <w:szCs w:val="20"/>
        </w:rPr>
        <w:t xml:space="preserve">tematyczny </w:t>
      </w:r>
      <w:r w:rsidRPr="00212796">
        <w:rPr>
          <w:rFonts w:ascii="Times New Roman" w:hAnsi="Times New Roman" w:cs="Times New Roman"/>
          <w:sz w:val="20"/>
          <w:szCs w:val="20"/>
        </w:rPr>
        <w:t>rozporzą</w:t>
      </w:r>
      <w:r>
        <w:rPr>
          <w:rFonts w:ascii="Times New Roman" w:hAnsi="Times New Roman" w:cs="Times New Roman"/>
          <w:sz w:val="20"/>
          <w:szCs w:val="20"/>
        </w:rPr>
        <w:t>dzenia</w:t>
      </w:r>
      <w:r w:rsidRPr="00212796">
        <w:rPr>
          <w:rFonts w:ascii="Times New Roman" w:hAnsi="Times New Roman" w:cs="Times New Roman"/>
          <w:sz w:val="20"/>
          <w:szCs w:val="20"/>
        </w:rPr>
        <w:t xml:space="preserve"> nie został ujęty w projekcie założeń z uwagi na konieczność systemowego spojrzenia na kwestie: </w:t>
      </w:r>
      <w:r w:rsidRPr="00212796">
        <w:rPr>
          <w:rFonts w:ascii="Times New Roman" w:hAnsi="Times New Roman" w:cs="Times New Roman"/>
          <w:b/>
          <w:sz w:val="20"/>
          <w:szCs w:val="20"/>
        </w:rPr>
        <w:t>obiektów</w:t>
      </w:r>
      <w:r w:rsidRPr="00212796">
        <w:rPr>
          <w:rFonts w:ascii="Times New Roman" w:hAnsi="Times New Roman" w:cs="Times New Roman"/>
          <w:sz w:val="20"/>
          <w:szCs w:val="20"/>
        </w:rPr>
        <w:t xml:space="preserve"> </w:t>
      </w:r>
      <w:r w:rsidRPr="00212796">
        <w:rPr>
          <w:rFonts w:ascii="Times New Roman" w:hAnsi="Times New Roman" w:cs="Times New Roman"/>
          <w:b/>
          <w:sz w:val="20"/>
          <w:szCs w:val="20"/>
        </w:rPr>
        <w:t xml:space="preserve">szczególnie </w:t>
      </w:r>
      <w:bookmarkStart w:id="5" w:name="highlightHit_2"/>
      <w:bookmarkEnd w:id="5"/>
      <w:r w:rsidRPr="00212796">
        <w:rPr>
          <w:rFonts w:ascii="Times New Roman" w:hAnsi="Times New Roman" w:cs="Times New Roman"/>
          <w:b/>
          <w:sz w:val="20"/>
          <w:szCs w:val="20"/>
        </w:rPr>
        <w:t>ważnych</w:t>
      </w:r>
      <w:r w:rsidRPr="00212796">
        <w:rPr>
          <w:rFonts w:ascii="Times New Roman" w:hAnsi="Times New Roman" w:cs="Times New Roman"/>
          <w:sz w:val="20"/>
          <w:szCs w:val="20"/>
        </w:rPr>
        <w:t xml:space="preserve"> </w:t>
      </w:r>
      <w:bookmarkStart w:id="6" w:name="highlightHit_3"/>
      <w:bookmarkEnd w:id="6"/>
      <w:r w:rsidRPr="00212796">
        <w:rPr>
          <w:rFonts w:ascii="Times New Roman" w:hAnsi="Times New Roman" w:cs="Times New Roman"/>
          <w:sz w:val="20"/>
          <w:szCs w:val="20"/>
        </w:rPr>
        <w:t xml:space="preserve">dla bezpieczeństwa i </w:t>
      </w:r>
      <w:bookmarkStart w:id="7" w:name="highlightHit_4"/>
      <w:bookmarkEnd w:id="7"/>
      <w:r w:rsidRPr="00212796">
        <w:rPr>
          <w:rFonts w:ascii="Times New Roman" w:hAnsi="Times New Roman" w:cs="Times New Roman"/>
          <w:sz w:val="20"/>
          <w:szCs w:val="20"/>
        </w:rPr>
        <w:t xml:space="preserve">obronności państwa oraz ich szczególnej ochrony (wzmiankowane rozporządzenie RM); </w:t>
      </w:r>
      <w:r w:rsidRPr="00212796">
        <w:rPr>
          <w:rFonts w:ascii="Times New Roman" w:hAnsi="Times New Roman" w:cs="Times New Roman"/>
          <w:b/>
          <w:sz w:val="20"/>
          <w:szCs w:val="20"/>
        </w:rPr>
        <w:t>Infrastruktury Krytycznej (</w:t>
      </w:r>
      <w:r w:rsidRPr="00212796">
        <w:rPr>
          <w:rFonts w:ascii="Times New Roman" w:hAnsi="Times New Roman" w:cs="Times New Roman"/>
          <w:color w:val="000000"/>
          <w:sz w:val="20"/>
          <w:szCs w:val="20"/>
        </w:rPr>
        <w:t xml:space="preserve">ustawa </w:t>
      </w:r>
      <w:r w:rsidRPr="00212796">
        <w:rPr>
          <w:rFonts w:ascii="Times New Roman" w:hAnsi="Times New Roman" w:cs="Times New Roman"/>
          <w:bCs/>
          <w:color w:val="333333"/>
          <w:sz w:val="20"/>
          <w:szCs w:val="20"/>
        </w:rPr>
        <w:t xml:space="preserve">z dnia 26 kwietnia 2007 r. </w:t>
      </w:r>
      <w:r w:rsidRPr="00212796">
        <w:rPr>
          <w:rFonts w:ascii="Times New Roman" w:hAnsi="Times New Roman" w:cs="Times New Roman"/>
          <w:i/>
          <w:color w:val="000000"/>
          <w:sz w:val="20"/>
          <w:szCs w:val="20"/>
        </w:rPr>
        <w:t>o zarządzaniu kryzysowym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Pr="00212796">
        <w:rPr>
          <w:rFonts w:ascii="Times New Roman" w:hAnsi="Times New Roman" w:cs="Times New Roman"/>
          <w:sz w:val="20"/>
          <w:szCs w:val="20"/>
        </w:rPr>
        <w:t xml:space="preserve">; </w:t>
      </w:r>
      <w:r w:rsidRPr="0021279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obiektów i urządzeń</w:t>
      </w:r>
      <w:r w:rsidRPr="00212796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21279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ważnych</w:t>
      </w:r>
      <w:r w:rsidRPr="00212796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dla obronności, interesu gospodarczego państwa, bezpieczeństwa publicznego i innych ważnych interesów państwa (</w:t>
      </w:r>
      <w:r w:rsidRPr="00212796">
        <w:rPr>
          <w:rStyle w:val="highlight-disabled"/>
          <w:rFonts w:ascii="Times New Roman" w:hAnsi="Times New Roman" w:cs="Times New Roman"/>
          <w:color w:val="000000"/>
          <w:sz w:val="20"/>
          <w:szCs w:val="20"/>
        </w:rPr>
        <w:t>ustawa</w:t>
      </w:r>
      <w:r w:rsidRPr="0021279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12796">
        <w:rPr>
          <w:rFonts w:ascii="Times New Roman" w:hAnsi="Times New Roman" w:cs="Times New Roman"/>
          <w:bCs/>
          <w:color w:val="333333"/>
          <w:sz w:val="20"/>
          <w:szCs w:val="20"/>
        </w:rPr>
        <w:t xml:space="preserve">z dnia 22 sierpnia 1997 r. </w:t>
      </w:r>
      <w:r>
        <w:rPr>
          <w:rFonts w:ascii="Times New Roman" w:hAnsi="Times New Roman" w:cs="Times New Roman"/>
          <w:bCs/>
          <w:color w:val="333333"/>
          <w:sz w:val="20"/>
          <w:szCs w:val="20"/>
        </w:rPr>
        <w:br/>
      </w:r>
      <w:r w:rsidRPr="00212796">
        <w:rPr>
          <w:rStyle w:val="highlight-disabled"/>
          <w:rFonts w:ascii="Times New Roman" w:hAnsi="Times New Roman" w:cs="Times New Roman"/>
          <w:i/>
          <w:color w:val="000000"/>
          <w:sz w:val="20"/>
          <w:szCs w:val="20"/>
        </w:rPr>
        <w:t>o</w:t>
      </w:r>
      <w:r w:rsidRPr="00212796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212796">
        <w:rPr>
          <w:rStyle w:val="highlight-disabled"/>
          <w:rFonts w:ascii="Times New Roman" w:hAnsi="Times New Roman" w:cs="Times New Roman"/>
          <w:i/>
          <w:color w:val="000000"/>
          <w:sz w:val="20"/>
          <w:szCs w:val="20"/>
        </w:rPr>
        <w:t>ochronie</w:t>
      </w:r>
      <w:r w:rsidRPr="00212796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212796">
        <w:rPr>
          <w:rStyle w:val="highlight-disabled"/>
          <w:rFonts w:ascii="Times New Roman" w:hAnsi="Times New Roman" w:cs="Times New Roman"/>
          <w:i/>
          <w:color w:val="000000"/>
          <w:sz w:val="20"/>
          <w:szCs w:val="20"/>
        </w:rPr>
        <w:t>osób</w:t>
      </w:r>
      <w:r w:rsidRPr="00212796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212796">
        <w:rPr>
          <w:rStyle w:val="highlight-disabled"/>
          <w:rFonts w:ascii="Times New Roman" w:hAnsi="Times New Roman" w:cs="Times New Roman"/>
          <w:i/>
          <w:color w:val="000000"/>
          <w:sz w:val="20"/>
          <w:szCs w:val="20"/>
        </w:rPr>
        <w:t>i</w:t>
      </w:r>
      <w:r w:rsidRPr="00212796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bookmarkStart w:id="8" w:name="highlightHit_5"/>
      <w:bookmarkEnd w:id="8"/>
      <w:r w:rsidRPr="00212796">
        <w:rPr>
          <w:rStyle w:val="highlight-disabled"/>
          <w:rFonts w:ascii="Times New Roman" w:hAnsi="Times New Roman" w:cs="Times New Roman"/>
          <w:i/>
          <w:color w:val="000000"/>
          <w:sz w:val="20"/>
          <w:szCs w:val="20"/>
        </w:rPr>
        <w:t>mienia</w:t>
      </w:r>
      <w:r w:rsidRPr="00212796">
        <w:rPr>
          <w:rStyle w:val="highlight-disabled"/>
          <w:rFonts w:ascii="Times New Roman" w:hAnsi="Times New Roman" w:cs="Times New Roman"/>
          <w:color w:val="000000"/>
          <w:sz w:val="20"/>
          <w:szCs w:val="20"/>
        </w:rPr>
        <w:t>).</w:t>
      </w:r>
    </w:p>
  </w:footnote>
  <w:footnote w:id="8">
    <w:p w:rsidR="00C82A6B" w:rsidRPr="00FA6EA1" w:rsidRDefault="00C82A6B" w:rsidP="00FA6EA1">
      <w:pPr>
        <w:pStyle w:val="a8"/>
        <w:jc w:val="both"/>
        <w:rPr>
          <w:rFonts w:ascii="Times New Roman" w:hAnsi="Times New Roman" w:cs="Times New Roman"/>
        </w:rPr>
      </w:pPr>
      <w:r w:rsidRPr="00FA6EA1">
        <w:rPr>
          <w:rStyle w:val="aa"/>
          <w:rFonts w:ascii="Times New Roman" w:hAnsi="Times New Roman" w:cs="Times New Roman"/>
        </w:rPr>
        <w:footnoteRef/>
      </w:r>
      <w:r w:rsidRPr="00FA6EA1">
        <w:rPr>
          <w:rFonts w:ascii="Times New Roman" w:hAnsi="Times New Roman" w:cs="Times New Roman"/>
        </w:rPr>
        <w:t xml:space="preserve"> Obszar tematyczny rozporządzenia nie został ujęty w projekcie założeń z uwagi na jego systemowe powiązanie </w:t>
      </w:r>
      <w:r>
        <w:rPr>
          <w:rFonts w:ascii="Times New Roman" w:hAnsi="Times New Roman" w:cs="Times New Roman"/>
        </w:rPr>
        <w:br/>
      </w:r>
      <w:r w:rsidRPr="00FA6EA1">
        <w:rPr>
          <w:rFonts w:ascii="Times New Roman" w:hAnsi="Times New Roman" w:cs="Times New Roman"/>
        </w:rPr>
        <w:t xml:space="preserve">z m.in. z ustawą </w:t>
      </w:r>
      <w:r w:rsidRPr="00FA6EA1">
        <w:rPr>
          <w:rFonts w:ascii="Times New Roman" w:hAnsi="Times New Roman" w:cs="Times New Roman"/>
          <w:bCs/>
          <w:shd w:val="clear" w:color="auto" w:fill="FFFFFF"/>
        </w:rPr>
        <w:t xml:space="preserve">z dnia 29 listopada 2000 r. </w:t>
      </w:r>
      <w:r w:rsidRPr="00FA6EA1">
        <w:rPr>
          <w:rFonts w:ascii="Times New Roman" w:hAnsi="Times New Roman" w:cs="Times New Roman"/>
          <w:i/>
        </w:rPr>
        <w:t>Prawo atomowe</w:t>
      </w:r>
      <w:r w:rsidRPr="00FA6EA1">
        <w:rPr>
          <w:rFonts w:ascii="Times New Roman" w:hAnsi="Times New Roman" w:cs="Times New Roman"/>
        </w:rPr>
        <w:t xml:space="preserve"> </w:t>
      </w:r>
      <w:hyperlink r:id="rId1" w:history="1">
        <w:r w:rsidRPr="00FA6EA1">
          <w:rPr>
            <w:rFonts w:ascii="Times New Roman" w:hAnsi="Times New Roman" w:cs="Times New Roman"/>
          </w:rPr>
          <w:t>(Dz.U. z 2019 r. poz</w:t>
        </w:r>
        <w:proofErr w:type="gramStart"/>
        <w:r w:rsidRPr="00FA6EA1">
          <w:rPr>
            <w:rFonts w:ascii="Times New Roman" w:hAnsi="Times New Roman" w:cs="Times New Roman"/>
          </w:rPr>
          <w:t>. 1792)</w:t>
        </w:r>
      </w:hyperlink>
      <w:r w:rsidRPr="00FA6EA1">
        <w:rPr>
          <w:rFonts w:ascii="Times New Roman" w:hAnsi="Times New Roman" w:cs="Times New Roman"/>
        </w:rPr>
        <w:t xml:space="preserve"> oraz</w:t>
      </w:r>
      <w:proofErr w:type="gramEnd"/>
      <w:r w:rsidRPr="00FA6EA1">
        <w:rPr>
          <w:rFonts w:ascii="Times New Roman" w:hAnsi="Times New Roman" w:cs="Times New Roman"/>
        </w:rPr>
        <w:t xml:space="preserve"> rozporządzeniem Ministra Spraw Wewnętrznych i Administracji</w:t>
      </w:r>
      <w:r w:rsidRPr="00FA6EA1">
        <w:rPr>
          <w:rFonts w:ascii="Times New Roman" w:hAnsi="Times New Roman" w:cs="Times New Roman"/>
          <w:bCs/>
          <w:caps/>
          <w:shd w:val="clear" w:color="auto" w:fill="FFFFFF"/>
        </w:rPr>
        <w:t xml:space="preserve"> </w:t>
      </w:r>
      <w:r w:rsidRPr="00FA6EA1">
        <w:rPr>
          <w:rFonts w:ascii="Times New Roman" w:hAnsi="Times New Roman" w:cs="Times New Roman"/>
          <w:bCs/>
          <w:shd w:val="clear" w:color="auto" w:fill="FFFFFF"/>
        </w:rPr>
        <w:t>z dnia 3 lipca 2017 r.</w:t>
      </w:r>
      <w:r w:rsidRPr="00FA6EA1">
        <w:rPr>
          <w:rFonts w:ascii="Times New Roman" w:hAnsi="Times New Roman" w:cs="Times New Roman"/>
          <w:bCs/>
          <w:caps/>
          <w:shd w:val="clear" w:color="auto" w:fill="FFFFFF"/>
        </w:rPr>
        <w:t xml:space="preserve"> </w:t>
      </w:r>
      <w:r w:rsidRPr="00FA6EA1">
        <w:rPr>
          <w:rFonts w:ascii="Times New Roman" w:hAnsi="Times New Roman" w:cs="Times New Roman"/>
          <w:bCs/>
          <w:i/>
          <w:shd w:val="clear" w:color="auto" w:fill="FFFFFF"/>
        </w:rPr>
        <w:t>w sprawie szczegółowej organizacji krajowego systemu ratowniczo-gaśniczego</w:t>
      </w:r>
      <w:r w:rsidRPr="00FA6EA1">
        <w:rPr>
          <w:rFonts w:ascii="Times New Roman" w:hAnsi="Times New Roman" w:cs="Times New Roman"/>
          <w:bCs/>
          <w:shd w:val="clear" w:color="auto" w:fill="FFFFFF"/>
        </w:rPr>
        <w:t xml:space="preserve"> </w:t>
      </w:r>
      <w:hyperlink r:id="rId2" w:history="1">
        <w:r w:rsidRPr="00FA6EA1">
          <w:rPr>
            <w:rStyle w:val="ab"/>
            <w:rFonts w:ascii="Times New Roman" w:hAnsi="Times New Roman" w:cs="Times New Roman"/>
            <w:bCs/>
            <w:color w:val="auto"/>
            <w:u w:val="none"/>
          </w:rPr>
          <w:t xml:space="preserve">(Dz.U. </w:t>
        </w:r>
        <w:proofErr w:type="gramStart"/>
        <w:r w:rsidRPr="00FA6EA1">
          <w:rPr>
            <w:rStyle w:val="ab"/>
            <w:rFonts w:ascii="Times New Roman" w:hAnsi="Times New Roman" w:cs="Times New Roman"/>
            <w:bCs/>
            <w:color w:val="auto"/>
            <w:u w:val="none"/>
          </w:rPr>
          <w:t>z</w:t>
        </w:r>
        <w:proofErr w:type="gramEnd"/>
        <w:r w:rsidRPr="00FA6EA1">
          <w:rPr>
            <w:rStyle w:val="ab"/>
            <w:rFonts w:ascii="Times New Roman" w:hAnsi="Times New Roman" w:cs="Times New Roman"/>
            <w:bCs/>
            <w:color w:val="auto"/>
            <w:u w:val="none"/>
          </w:rPr>
          <w:t xml:space="preserve"> 2017 r. poz. 1319)</w:t>
        </w:r>
      </w:hyperlink>
      <w:r w:rsidRPr="00FA6EA1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A6B" w:rsidRDefault="00C82A6B" w:rsidP="00231561">
    <w:pPr>
      <w:pStyle w:val="a4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KPRM.DAPO</w:t>
    </w:r>
  </w:p>
  <w:p w:rsidR="00C82A6B" w:rsidRDefault="00C82A6B" w:rsidP="00231561">
    <w:pPr>
      <w:pStyle w:val="a4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01.12.2020</w:t>
    </w:r>
  </w:p>
  <w:p w:rsidR="00C82A6B" w:rsidRPr="00231561" w:rsidRDefault="00C82A6B">
    <w:pPr>
      <w:pStyle w:val="a4"/>
      <w:rPr>
        <w:rFonts w:ascii="Times New Roman" w:hAnsi="Times New Roman" w:cs="Times New Roman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4350"/>
    <w:multiLevelType w:val="hybridMultilevel"/>
    <w:tmpl w:val="B3A446FE"/>
    <w:lvl w:ilvl="0" w:tplc="7D5A4C54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11A82"/>
    <w:multiLevelType w:val="hybridMultilevel"/>
    <w:tmpl w:val="DAAEEF3E"/>
    <w:lvl w:ilvl="0" w:tplc="93F81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459B1"/>
    <w:multiLevelType w:val="hybridMultilevel"/>
    <w:tmpl w:val="29C4CB04"/>
    <w:lvl w:ilvl="0" w:tplc="DAD814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57CE3"/>
    <w:multiLevelType w:val="hybridMultilevel"/>
    <w:tmpl w:val="E5F47492"/>
    <w:lvl w:ilvl="0" w:tplc="09848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7B6102"/>
    <w:multiLevelType w:val="hybridMultilevel"/>
    <w:tmpl w:val="B72E0D54"/>
    <w:lvl w:ilvl="0" w:tplc="E38C2A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F334B1"/>
    <w:multiLevelType w:val="hybridMultilevel"/>
    <w:tmpl w:val="39804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D042A3"/>
    <w:multiLevelType w:val="hybridMultilevel"/>
    <w:tmpl w:val="C4D82ED6"/>
    <w:lvl w:ilvl="0" w:tplc="F5F8B5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0292DB8"/>
    <w:multiLevelType w:val="hybridMultilevel"/>
    <w:tmpl w:val="A8BEF7E6"/>
    <w:lvl w:ilvl="0" w:tplc="861425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725B1"/>
    <w:multiLevelType w:val="hybridMultilevel"/>
    <w:tmpl w:val="3EBAC24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A96"/>
    <w:rsid w:val="000045A9"/>
    <w:rsid w:val="00047C9D"/>
    <w:rsid w:val="000C780E"/>
    <w:rsid w:val="000E6E03"/>
    <w:rsid w:val="00137E9E"/>
    <w:rsid w:val="00151E4D"/>
    <w:rsid w:val="00176CE2"/>
    <w:rsid w:val="0018469E"/>
    <w:rsid w:val="001A0A52"/>
    <w:rsid w:val="001F3CDF"/>
    <w:rsid w:val="00212796"/>
    <w:rsid w:val="00231561"/>
    <w:rsid w:val="00274767"/>
    <w:rsid w:val="0027622E"/>
    <w:rsid w:val="002B60C8"/>
    <w:rsid w:val="00312E60"/>
    <w:rsid w:val="003378B6"/>
    <w:rsid w:val="00490919"/>
    <w:rsid w:val="004D4E1B"/>
    <w:rsid w:val="005507C1"/>
    <w:rsid w:val="0059285D"/>
    <w:rsid w:val="00596A3F"/>
    <w:rsid w:val="005A011A"/>
    <w:rsid w:val="005A6EEB"/>
    <w:rsid w:val="005D64DC"/>
    <w:rsid w:val="005E0C28"/>
    <w:rsid w:val="00617181"/>
    <w:rsid w:val="00662218"/>
    <w:rsid w:val="007066F5"/>
    <w:rsid w:val="00732A2C"/>
    <w:rsid w:val="00747A1A"/>
    <w:rsid w:val="007D7114"/>
    <w:rsid w:val="007E7C6E"/>
    <w:rsid w:val="00854A96"/>
    <w:rsid w:val="008A3298"/>
    <w:rsid w:val="008B7911"/>
    <w:rsid w:val="008D2959"/>
    <w:rsid w:val="008F082B"/>
    <w:rsid w:val="00960E29"/>
    <w:rsid w:val="009F7819"/>
    <w:rsid w:val="00A00B1B"/>
    <w:rsid w:val="00A70391"/>
    <w:rsid w:val="00AB3033"/>
    <w:rsid w:val="00AD5018"/>
    <w:rsid w:val="00B06C59"/>
    <w:rsid w:val="00B454E4"/>
    <w:rsid w:val="00B56419"/>
    <w:rsid w:val="00B63F3E"/>
    <w:rsid w:val="00B73226"/>
    <w:rsid w:val="00BA5141"/>
    <w:rsid w:val="00BF1506"/>
    <w:rsid w:val="00C82A6B"/>
    <w:rsid w:val="00C95B09"/>
    <w:rsid w:val="00CA4AF0"/>
    <w:rsid w:val="00CA56A5"/>
    <w:rsid w:val="00CB79B0"/>
    <w:rsid w:val="00CC60A2"/>
    <w:rsid w:val="00E34746"/>
    <w:rsid w:val="00E932B0"/>
    <w:rsid w:val="00E96F7B"/>
    <w:rsid w:val="00F00530"/>
    <w:rsid w:val="00F64841"/>
    <w:rsid w:val="00F73878"/>
    <w:rsid w:val="00F92418"/>
    <w:rsid w:val="00FA6EA1"/>
    <w:rsid w:val="00FB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22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9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1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1561"/>
  </w:style>
  <w:style w:type="paragraph" w:styleId="a6">
    <w:name w:val="footer"/>
    <w:basedOn w:val="a"/>
    <w:link w:val="a7"/>
    <w:uiPriority w:val="99"/>
    <w:unhideWhenUsed/>
    <w:rsid w:val="00231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1561"/>
  </w:style>
  <w:style w:type="paragraph" w:styleId="a8">
    <w:name w:val="footnote text"/>
    <w:basedOn w:val="a"/>
    <w:link w:val="a9"/>
    <w:uiPriority w:val="99"/>
    <w:semiHidden/>
    <w:unhideWhenUsed/>
    <w:rsid w:val="009F781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F781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F7819"/>
    <w:rPr>
      <w:vertAlign w:val="superscript"/>
    </w:rPr>
  </w:style>
  <w:style w:type="character" w:customStyle="1" w:styleId="highlight">
    <w:name w:val="highlight"/>
    <w:basedOn w:val="a0"/>
    <w:rsid w:val="00F00530"/>
  </w:style>
  <w:style w:type="character" w:customStyle="1" w:styleId="10">
    <w:name w:val="Заголовок 1 Знак"/>
    <w:basedOn w:val="a0"/>
    <w:link w:val="1"/>
    <w:uiPriority w:val="9"/>
    <w:rsid w:val="0066221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a"/>
    <w:rsid w:val="00662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ab">
    <w:name w:val="Hyperlink"/>
    <w:basedOn w:val="a0"/>
    <w:uiPriority w:val="99"/>
    <w:semiHidden/>
    <w:unhideWhenUsed/>
    <w:rsid w:val="00662218"/>
    <w:rPr>
      <w:color w:val="0000FF"/>
      <w:u w:val="single"/>
    </w:rPr>
  </w:style>
  <w:style w:type="character" w:customStyle="1" w:styleId="highlight-disabled">
    <w:name w:val="highlight-disabled"/>
    <w:basedOn w:val="a0"/>
    <w:rsid w:val="00B63F3E"/>
  </w:style>
  <w:style w:type="table" w:styleId="ac">
    <w:name w:val="Table Grid"/>
    <w:basedOn w:val="a1"/>
    <w:uiPriority w:val="39"/>
    <w:rsid w:val="00F92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semiHidden/>
    <w:unhideWhenUsed/>
    <w:rsid w:val="002B6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22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9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1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1561"/>
  </w:style>
  <w:style w:type="paragraph" w:styleId="a6">
    <w:name w:val="footer"/>
    <w:basedOn w:val="a"/>
    <w:link w:val="a7"/>
    <w:uiPriority w:val="99"/>
    <w:unhideWhenUsed/>
    <w:rsid w:val="00231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1561"/>
  </w:style>
  <w:style w:type="paragraph" w:styleId="a8">
    <w:name w:val="footnote text"/>
    <w:basedOn w:val="a"/>
    <w:link w:val="a9"/>
    <w:uiPriority w:val="99"/>
    <w:semiHidden/>
    <w:unhideWhenUsed/>
    <w:rsid w:val="009F781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F781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F7819"/>
    <w:rPr>
      <w:vertAlign w:val="superscript"/>
    </w:rPr>
  </w:style>
  <w:style w:type="character" w:customStyle="1" w:styleId="highlight">
    <w:name w:val="highlight"/>
    <w:basedOn w:val="a0"/>
    <w:rsid w:val="00F00530"/>
  </w:style>
  <w:style w:type="character" w:customStyle="1" w:styleId="10">
    <w:name w:val="Заголовок 1 Знак"/>
    <w:basedOn w:val="a0"/>
    <w:link w:val="1"/>
    <w:uiPriority w:val="9"/>
    <w:rsid w:val="0066221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a"/>
    <w:rsid w:val="00662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ab">
    <w:name w:val="Hyperlink"/>
    <w:basedOn w:val="a0"/>
    <w:uiPriority w:val="99"/>
    <w:semiHidden/>
    <w:unhideWhenUsed/>
    <w:rsid w:val="00662218"/>
    <w:rPr>
      <w:color w:val="0000FF"/>
      <w:u w:val="single"/>
    </w:rPr>
  </w:style>
  <w:style w:type="character" w:customStyle="1" w:styleId="highlight-disabled">
    <w:name w:val="highlight-disabled"/>
    <w:basedOn w:val="a0"/>
    <w:rsid w:val="00B63F3E"/>
  </w:style>
  <w:style w:type="table" w:styleId="ac">
    <w:name w:val="Table Grid"/>
    <w:basedOn w:val="a1"/>
    <w:uiPriority w:val="39"/>
    <w:rsid w:val="00F92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semiHidden/>
    <w:unhideWhenUsed/>
    <w:rsid w:val="002B6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8156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5681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816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2558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02733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15585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72698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113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2741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2484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ip.legalis.pl/document-view.seam?documentId=mfrxilrsgq2tkobyg4yt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sip.legalis.pl/document-view.seam?documentId=mfrxilruguytemzqga2q" TargetMode="External"/><Relationship Id="rId17" Type="http://schemas.openxmlformats.org/officeDocument/2006/relationships/hyperlink" Target="https://sip.legalis.pl/document-view.seam?documentId=mfrxilruguytenztg42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tgiydqnrugq2t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p.legalis.pl/document-view.seam?documentId=mfrxilrwguytgnrthe2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ip.legalis.pl/document-view.seam?documentId=mfrxilrsge2tkmzwgiyda" TargetMode="External"/><Relationship Id="rId10" Type="http://schemas.openxmlformats.org/officeDocument/2006/relationships/hyperlink" Target="https://sip.legalis.pl/document-view.seam?documentId=mfrxilrvgayteojtgi4a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sip.legalis.pl/document-view.seam?documentId=mfrxilrtg4ytknjxgezdo" TargetMode="External"/><Relationship Id="rId14" Type="http://schemas.openxmlformats.org/officeDocument/2006/relationships/hyperlink" Target="https://sip.legalis.pl/document-view.seam?documentId=mfrxilruguytenzwgu2a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ip.legalis.pl/document-view.seam?documentId=mfrxilrtg4ytcmruhe3de" TargetMode="External"/><Relationship Id="rId1" Type="http://schemas.openxmlformats.org/officeDocument/2006/relationships/hyperlink" Target="https://sip.legalis.pl/document-view.seam?documentId=mfrxilrtg4ytimbyha2t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F8B6E-699B-4FCE-8DD1-84E074A59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1950</Words>
  <Characters>11117</Characters>
  <Application>Microsoft Office Word</Application>
  <DocSecurity>4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Kancelaria Prezesa Rady Ministrow</Company>
  <LinksUpToDate>false</LinksUpToDate>
  <CharactersWithSpaces>13041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Blicharz Piotr</dc:creator>
  <cp:lastModifiedBy>Montik!</cp:lastModifiedBy>
  <cp:revision>2</cp:revision>
  <dcterms:created xsi:type="dcterms:W3CDTF">2021-02-02T14:14:00Z</dcterms:created>
  <dcterms:modified xsi:type="dcterms:W3CDTF">2021-02-02T14:14:00Z</dcterms:modified>
</cp:coreProperties>
</file>